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7FA4" w14:textId="77777777" w:rsidR="00827E27" w:rsidRDefault="00827E27" w:rsidP="00827E27">
      <w:pPr>
        <w:jc w:val="center"/>
        <w:rPr>
          <w:rFonts w:cs="David"/>
          <w:color w:val="1F497D"/>
          <w:rtl/>
        </w:rPr>
      </w:pPr>
      <w:r>
        <w:br/>
      </w:r>
      <w:r w:rsidRPr="00696D43">
        <w:rPr>
          <w:rFonts w:cs="David" w:hint="cs"/>
          <w:b/>
          <w:bCs/>
          <w:color w:val="1F497D"/>
          <w:sz w:val="32"/>
          <w:szCs w:val="32"/>
          <w:rtl/>
        </w:rPr>
        <w:t>אורות ישראל</w:t>
      </w:r>
      <w:r w:rsidRPr="00696D43">
        <w:rPr>
          <w:rFonts w:cs="David"/>
          <w:b/>
          <w:bCs/>
          <w:color w:val="1F497D"/>
          <w:sz w:val="32"/>
          <w:szCs w:val="32"/>
          <w:rtl/>
        </w:rPr>
        <w:br/>
      </w:r>
      <w:r w:rsidRPr="00696D43">
        <w:rPr>
          <w:rFonts w:cs="David" w:hint="cs"/>
          <w:b/>
          <w:bCs/>
          <w:color w:val="1F497D"/>
          <w:sz w:val="26"/>
          <w:szCs w:val="26"/>
          <w:rtl/>
        </w:rPr>
        <w:t>מכללה אקדמית לחינוך</w:t>
      </w:r>
      <w:r w:rsidRPr="00696D43">
        <w:rPr>
          <w:rFonts w:cs="David"/>
          <w:b/>
          <w:bCs/>
          <w:color w:val="1F497D"/>
          <w:sz w:val="26"/>
          <w:szCs w:val="26"/>
          <w:rtl/>
        </w:rPr>
        <w:br/>
      </w:r>
      <w:r w:rsidRPr="00696D43">
        <w:rPr>
          <w:rFonts w:cs="David" w:hint="cs"/>
          <w:color w:val="1F497D"/>
          <w:rtl/>
        </w:rPr>
        <w:t>מייסודן של מכללות מורשת יעקב ואורות ישראל</w:t>
      </w:r>
    </w:p>
    <w:p w14:paraId="0764BF9A" w14:textId="57240332" w:rsidR="00342479" w:rsidRPr="00827E27" w:rsidRDefault="00827E27" w:rsidP="00827E27">
      <w:pPr>
        <w:jc w:val="center"/>
        <w:rPr>
          <w:rFonts w:ascii="David" w:hAnsi="David" w:cs="David"/>
          <w:b/>
          <w:bCs/>
          <w:sz w:val="24"/>
          <w:szCs w:val="24"/>
          <w:rtl/>
        </w:rPr>
      </w:pPr>
      <w:r w:rsidRPr="00827E27">
        <w:rPr>
          <w:rFonts w:ascii="David" w:hAnsi="David" w:cs="David"/>
          <w:sz w:val="24"/>
          <w:szCs w:val="24"/>
          <w:rtl/>
        </w:rPr>
        <w:t>שם הקורס</w:t>
      </w:r>
      <w:r w:rsidRPr="00827E27">
        <w:rPr>
          <w:rFonts w:ascii="David" w:hAnsi="David" w:cs="David"/>
          <w:b/>
          <w:bCs/>
          <w:sz w:val="24"/>
          <w:szCs w:val="24"/>
          <w:rtl/>
        </w:rPr>
        <w:t xml:space="preserve">: </w:t>
      </w:r>
      <w:r w:rsidR="00342479" w:rsidRPr="00827E27">
        <w:rPr>
          <w:rFonts w:ascii="David" w:hAnsi="David" w:cs="David"/>
          <w:b/>
          <w:bCs/>
          <w:sz w:val="24"/>
          <w:szCs w:val="24"/>
          <w:rtl/>
        </w:rPr>
        <w:t>"מהחשוב למעניין"</w:t>
      </w:r>
      <w:r w:rsidRPr="00827E27">
        <w:rPr>
          <w:rFonts w:ascii="David" w:hAnsi="David" w:cs="David"/>
          <w:b/>
          <w:bCs/>
          <w:sz w:val="24"/>
          <w:szCs w:val="24"/>
          <w:rtl/>
        </w:rPr>
        <w:t xml:space="preserve"> - </w:t>
      </w:r>
      <w:r w:rsidR="00342479" w:rsidRPr="00827E27">
        <w:rPr>
          <w:rFonts w:ascii="David" w:hAnsi="David" w:cs="David"/>
          <w:b/>
          <w:bCs/>
          <w:sz w:val="24"/>
          <w:szCs w:val="24"/>
          <w:rtl/>
        </w:rPr>
        <w:t>כתיבה עיתונאית</w:t>
      </w:r>
    </w:p>
    <w:p w14:paraId="3F173570" w14:textId="377C6E53" w:rsidR="00342479" w:rsidRPr="00827E27" w:rsidRDefault="00342479" w:rsidP="00827E27">
      <w:pPr>
        <w:jc w:val="center"/>
        <w:rPr>
          <w:rFonts w:ascii="David" w:hAnsi="David" w:cs="David"/>
          <w:b/>
          <w:bCs/>
          <w:sz w:val="24"/>
          <w:szCs w:val="24"/>
          <w:rtl/>
        </w:rPr>
      </w:pPr>
      <w:r w:rsidRPr="00827E27">
        <w:rPr>
          <w:rFonts w:ascii="David" w:hAnsi="David" w:cs="David"/>
          <w:b/>
          <w:bCs/>
          <w:sz w:val="24"/>
          <w:szCs w:val="24"/>
          <w:rtl/>
        </w:rPr>
        <w:t xml:space="preserve">ד"ר מיכאל </w:t>
      </w:r>
      <w:proofErr w:type="spellStart"/>
      <w:r w:rsidRPr="00827E27">
        <w:rPr>
          <w:rFonts w:ascii="David" w:hAnsi="David" w:cs="David"/>
          <w:b/>
          <w:bCs/>
          <w:sz w:val="24"/>
          <w:szCs w:val="24"/>
          <w:rtl/>
        </w:rPr>
        <w:t>מירו</w:t>
      </w:r>
      <w:proofErr w:type="spellEnd"/>
    </w:p>
    <w:p w14:paraId="3BA14563" w14:textId="47D57B86" w:rsidR="00827E27" w:rsidRPr="00827E27" w:rsidRDefault="00827E27" w:rsidP="00827E27">
      <w:pPr>
        <w:jc w:val="center"/>
        <w:rPr>
          <w:rFonts w:ascii="David" w:hAnsi="David" w:cs="David"/>
          <w:b/>
          <w:bCs/>
          <w:sz w:val="24"/>
          <w:szCs w:val="24"/>
          <w:rtl/>
        </w:rPr>
      </w:pPr>
      <w:r w:rsidRPr="00827E27">
        <w:rPr>
          <w:rFonts w:ascii="David" w:hAnsi="David" w:cs="David"/>
          <w:b/>
          <w:bCs/>
          <w:sz w:val="24"/>
          <w:szCs w:val="24"/>
          <w:rtl/>
        </w:rPr>
        <w:t>התמחות בתקשורת</w:t>
      </w:r>
    </w:p>
    <w:p w14:paraId="103B13D4" w14:textId="77777777" w:rsidR="00827E27" w:rsidRDefault="00827E27" w:rsidP="00342479">
      <w:pPr>
        <w:rPr>
          <w:rFonts w:ascii="David" w:hAnsi="David" w:cs="David"/>
          <w:b/>
          <w:bCs/>
          <w:sz w:val="24"/>
          <w:szCs w:val="24"/>
          <w:rtl/>
        </w:rPr>
      </w:pPr>
    </w:p>
    <w:p w14:paraId="716DDBC0" w14:textId="77777777" w:rsidR="00827E27" w:rsidRPr="00325721" w:rsidRDefault="00827E27" w:rsidP="00827E27">
      <w:pPr>
        <w:spacing w:after="0" w:line="360" w:lineRule="auto"/>
        <w:ind w:hanging="1"/>
        <w:rPr>
          <w:rFonts w:ascii="David" w:hAnsi="David" w:cs="David"/>
          <w:b/>
          <w:bCs/>
          <w:sz w:val="24"/>
          <w:szCs w:val="24"/>
          <w:rtl/>
        </w:rPr>
      </w:pPr>
      <w:r w:rsidRPr="00325721">
        <w:rPr>
          <w:rFonts w:ascii="David" w:hAnsi="David" w:cs="David"/>
          <w:b/>
          <w:bCs/>
          <w:sz w:val="24"/>
          <w:szCs w:val="24"/>
          <w:rtl/>
        </w:rPr>
        <w:t>תוכן הקורס :</w:t>
      </w:r>
    </w:p>
    <w:p w14:paraId="1E9448D1" w14:textId="1AC890B2" w:rsidR="00827E27" w:rsidRPr="00827E27" w:rsidRDefault="00827E27" w:rsidP="00827E27">
      <w:pPr>
        <w:spacing w:after="0" w:line="360" w:lineRule="auto"/>
        <w:jc w:val="both"/>
        <w:rPr>
          <w:rFonts w:ascii="David" w:hAnsi="David" w:cs="David"/>
          <w:sz w:val="24"/>
          <w:szCs w:val="24"/>
          <w:rtl/>
        </w:rPr>
      </w:pPr>
      <w:r w:rsidRPr="00325721">
        <w:rPr>
          <w:rFonts w:ascii="David" w:hAnsi="David" w:cs="David"/>
          <w:sz w:val="24"/>
          <w:szCs w:val="24"/>
          <w:rtl/>
        </w:rPr>
        <w:t xml:space="preserve">בקורס נעמוד על </w:t>
      </w:r>
      <w:r w:rsidRPr="00325721">
        <w:rPr>
          <w:rFonts w:ascii="David" w:hAnsi="David" w:cs="David" w:hint="cs"/>
          <w:sz w:val="24"/>
          <w:szCs w:val="24"/>
          <w:rtl/>
        </w:rPr>
        <w:t xml:space="preserve">ייחודה של הכתיבה העיתונאית ועל </w:t>
      </w:r>
      <w:proofErr w:type="spellStart"/>
      <w:r w:rsidRPr="00325721">
        <w:rPr>
          <w:rFonts w:ascii="David" w:hAnsi="David" w:cs="David" w:hint="cs"/>
          <w:sz w:val="24"/>
          <w:szCs w:val="24"/>
          <w:rtl/>
        </w:rPr>
        <w:t>סוגותיה</w:t>
      </w:r>
      <w:proofErr w:type="spellEnd"/>
      <w:r w:rsidRPr="00325721">
        <w:rPr>
          <w:rFonts w:ascii="David" w:hAnsi="David" w:cs="David" w:hint="cs"/>
          <w:sz w:val="24"/>
          <w:szCs w:val="24"/>
          <w:rtl/>
        </w:rPr>
        <w:t xml:space="preserve"> השונות, תוך שילוב הפן העיוני והפן המעשי.</w:t>
      </w:r>
      <w:bookmarkStart w:id="0" w:name="_GoBack"/>
      <w:bookmarkEnd w:id="0"/>
      <w:r>
        <w:rPr>
          <w:rFonts w:ascii="David" w:hAnsi="David" w:cs="David" w:hint="cs"/>
          <w:sz w:val="24"/>
          <w:szCs w:val="24"/>
          <w:rtl/>
        </w:rPr>
        <w:t xml:space="preserve"> </w:t>
      </w:r>
    </w:p>
    <w:p w14:paraId="38834209" w14:textId="77777777" w:rsidR="00827E27" w:rsidRDefault="00827E27" w:rsidP="00342479">
      <w:pPr>
        <w:rPr>
          <w:rFonts w:ascii="David" w:hAnsi="David" w:cs="David"/>
          <w:b/>
          <w:bCs/>
          <w:sz w:val="24"/>
          <w:szCs w:val="24"/>
          <w:rtl/>
        </w:rPr>
      </w:pPr>
    </w:p>
    <w:p w14:paraId="169B7D85" w14:textId="39BA3B57" w:rsidR="00342479" w:rsidRPr="00827E27" w:rsidRDefault="00342479" w:rsidP="00342479">
      <w:pPr>
        <w:rPr>
          <w:rFonts w:ascii="David" w:hAnsi="David" w:cs="David"/>
          <w:b/>
          <w:bCs/>
          <w:sz w:val="24"/>
          <w:szCs w:val="24"/>
          <w:rtl/>
        </w:rPr>
      </w:pPr>
      <w:r w:rsidRPr="00827E27">
        <w:rPr>
          <w:rFonts w:ascii="David" w:hAnsi="David" w:cs="David"/>
          <w:b/>
          <w:bCs/>
          <w:sz w:val="24"/>
          <w:szCs w:val="24"/>
          <w:rtl/>
        </w:rPr>
        <w:t>מטרת הקורס</w:t>
      </w:r>
    </w:p>
    <w:p w14:paraId="662B101C"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להעניק לסטודנטים את הכללים המנחים בכתיבה עיתונאית. הסטודנטים יתנסו בחיפוש אחר החשוב, המעניין והחדש וילמדו כיצד להפוך את המידע לידיעה עיתונאית. כיצד יוצרים כתיבה מעניינת, מסקרנת ובעיקר שיש לה עניין לציבור.</w:t>
      </w:r>
    </w:p>
    <w:p w14:paraId="72F6BE04" w14:textId="77777777" w:rsidR="00827E27" w:rsidRPr="00827E27" w:rsidRDefault="00827E27" w:rsidP="00342479">
      <w:pPr>
        <w:rPr>
          <w:rFonts w:ascii="David" w:hAnsi="David" w:cs="David"/>
          <w:b/>
          <w:bCs/>
          <w:sz w:val="24"/>
          <w:szCs w:val="24"/>
          <w:rtl/>
        </w:rPr>
      </w:pPr>
    </w:p>
    <w:p w14:paraId="0F4ABB14" w14:textId="227D70FC" w:rsidR="00342479" w:rsidRPr="00827E27" w:rsidRDefault="00827E27" w:rsidP="00342479">
      <w:pPr>
        <w:rPr>
          <w:rFonts w:ascii="David" w:hAnsi="David" w:cs="David"/>
          <w:b/>
          <w:bCs/>
          <w:sz w:val="24"/>
          <w:szCs w:val="24"/>
          <w:rtl/>
        </w:rPr>
      </w:pPr>
      <w:r w:rsidRPr="00827E27">
        <w:rPr>
          <w:rFonts w:ascii="David" w:hAnsi="David" w:cs="David"/>
          <w:b/>
          <w:bCs/>
          <w:sz w:val="24"/>
          <w:szCs w:val="24"/>
          <w:rtl/>
        </w:rPr>
        <w:t>ה</w:t>
      </w:r>
      <w:r w:rsidR="00342479" w:rsidRPr="00827E27">
        <w:rPr>
          <w:rFonts w:ascii="David" w:hAnsi="David" w:cs="David"/>
          <w:b/>
          <w:bCs/>
          <w:sz w:val="24"/>
          <w:szCs w:val="24"/>
          <w:rtl/>
        </w:rPr>
        <w:t xml:space="preserve">נושאים </w:t>
      </w:r>
      <w:r w:rsidRPr="00827E27">
        <w:rPr>
          <w:rFonts w:ascii="David" w:hAnsi="David" w:cs="David"/>
          <w:b/>
          <w:bCs/>
          <w:sz w:val="24"/>
          <w:szCs w:val="24"/>
          <w:rtl/>
        </w:rPr>
        <w:t>ה</w:t>
      </w:r>
      <w:r w:rsidR="00342479" w:rsidRPr="00827E27">
        <w:rPr>
          <w:rFonts w:ascii="David" w:hAnsi="David" w:cs="David"/>
          <w:b/>
          <w:bCs/>
          <w:sz w:val="24"/>
          <w:szCs w:val="24"/>
          <w:rtl/>
        </w:rPr>
        <w:t>נלמדים:</w:t>
      </w:r>
    </w:p>
    <w:p w14:paraId="40F7BA8B"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חשוב, מעניין בכלל ולמי? </w:t>
      </w:r>
    </w:p>
    <w:p w14:paraId="7ABC3CE3"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איך מאתרים ידיעה חדשותית?</w:t>
      </w:r>
    </w:p>
    <w:p w14:paraId="2278BADD"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מתודולוגיית האיסוף של מידע, הנשענת על מחקר "מעוגן בשדה".</w:t>
      </w:r>
    </w:p>
    <w:p w14:paraId="0CA5876E"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מהמסגור אל הרב מסגור, ייצוג עמדות רווחות וכאלה שאחנן רווחות בציבור.</w:t>
      </w:r>
    </w:p>
    <w:p w14:paraId="454943F4"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אתיקה בכתיבה.</w:t>
      </w:r>
    </w:p>
    <w:p w14:paraId="26C0BBF0"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הרישא והסיפא בידיעה עיתונאית.</w:t>
      </w:r>
    </w:p>
    <w:p w14:paraId="4AF6A6ED" w14:textId="410B12BB" w:rsidR="00342479" w:rsidRPr="00827E27" w:rsidRDefault="00342479" w:rsidP="00342479">
      <w:pPr>
        <w:rPr>
          <w:rFonts w:ascii="David" w:hAnsi="David" w:cs="David"/>
          <w:sz w:val="24"/>
          <w:szCs w:val="24"/>
          <w:rtl/>
        </w:rPr>
      </w:pPr>
      <w:r w:rsidRPr="00827E27">
        <w:rPr>
          <w:rFonts w:ascii="David" w:hAnsi="David" w:cs="David"/>
          <w:sz w:val="24"/>
          <w:szCs w:val="24"/>
          <w:rtl/>
        </w:rPr>
        <w:t>כתיבה לאוזן וכתיבה לצפי</w:t>
      </w:r>
      <w:r w:rsidR="00827E27">
        <w:rPr>
          <w:rFonts w:ascii="David" w:hAnsi="David" w:cs="David" w:hint="cs"/>
          <w:sz w:val="24"/>
          <w:szCs w:val="24"/>
          <w:rtl/>
        </w:rPr>
        <w:t>י</w:t>
      </w:r>
      <w:r w:rsidRPr="00827E27">
        <w:rPr>
          <w:rFonts w:ascii="David" w:hAnsi="David" w:cs="David"/>
          <w:sz w:val="24"/>
          <w:szCs w:val="24"/>
          <w:rtl/>
        </w:rPr>
        <w:t>ה.</w:t>
      </w:r>
    </w:p>
    <w:p w14:paraId="736EA989"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מאה עשרים מילה ודי.</w:t>
      </w:r>
    </w:p>
    <w:p w14:paraId="776AEBFF" w14:textId="77777777" w:rsidR="00342479" w:rsidRPr="00827E27" w:rsidRDefault="00342479" w:rsidP="00342479">
      <w:pPr>
        <w:rPr>
          <w:rFonts w:ascii="David" w:hAnsi="David" w:cs="David"/>
          <w:sz w:val="24"/>
          <w:szCs w:val="24"/>
          <w:rtl/>
        </w:rPr>
      </w:pPr>
    </w:p>
    <w:p w14:paraId="5D246CF3" w14:textId="77777777" w:rsidR="00827E27" w:rsidRPr="00827E27" w:rsidRDefault="00827E27" w:rsidP="00827E27">
      <w:pPr>
        <w:rPr>
          <w:rFonts w:ascii="David" w:hAnsi="David" w:cs="David"/>
          <w:b/>
          <w:bCs/>
          <w:sz w:val="24"/>
          <w:szCs w:val="24"/>
          <w:rtl/>
        </w:rPr>
      </w:pPr>
      <w:r w:rsidRPr="00827E27">
        <w:rPr>
          <w:rFonts w:ascii="David" w:hAnsi="David" w:cs="David"/>
          <w:b/>
          <w:bCs/>
          <w:sz w:val="24"/>
          <w:szCs w:val="24"/>
          <w:rtl/>
        </w:rPr>
        <w:t>מטלות הקורס</w:t>
      </w:r>
    </w:p>
    <w:p w14:paraId="5974868F" w14:textId="77777777" w:rsidR="00827E27" w:rsidRPr="00827E27" w:rsidRDefault="00827E27" w:rsidP="00827E27">
      <w:pPr>
        <w:rPr>
          <w:rFonts w:ascii="David" w:hAnsi="David" w:cs="David"/>
          <w:sz w:val="24"/>
          <w:szCs w:val="24"/>
          <w:rtl/>
        </w:rPr>
      </w:pPr>
      <w:r w:rsidRPr="00827E27">
        <w:rPr>
          <w:rFonts w:ascii="David" w:hAnsi="David" w:cs="David"/>
          <w:sz w:val="24"/>
          <w:szCs w:val="24"/>
          <w:rtl/>
        </w:rPr>
        <w:t>השתתפות פעילה בשיעורים</w:t>
      </w:r>
    </w:p>
    <w:p w14:paraId="665B0572" w14:textId="77777777" w:rsidR="00827E27" w:rsidRPr="00827E27" w:rsidRDefault="00827E27" w:rsidP="00827E27">
      <w:pPr>
        <w:rPr>
          <w:rFonts w:ascii="David" w:hAnsi="David" w:cs="David"/>
          <w:sz w:val="24"/>
          <w:szCs w:val="24"/>
          <w:rtl/>
        </w:rPr>
      </w:pPr>
      <w:r w:rsidRPr="00827E27">
        <w:rPr>
          <w:rFonts w:ascii="David" w:hAnsi="David" w:cs="David"/>
          <w:sz w:val="24"/>
          <w:szCs w:val="24"/>
          <w:rtl/>
        </w:rPr>
        <w:t>כתיבת ידיעות חדשותיות (40% מהציון).</w:t>
      </w:r>
    </w:p>
    <w:p w14:paraId="4CECDD06" w14:textId="77777777" w:rsidR="00827E27" w:rsidRPr="00827E27" w:rsidRDefault="00827E27" w:rsidP="00827E27">
      <w:pPr>
        <w:rPr>
          <w:rFonts w:ascii="David" w:hAnsi="David" w:cs="David"/>
          <w:sz w:val="24"/>
          <w:szCs w:val="24"/>
          <w:rtl/>
        </w:rPr>
      </w:pPr>
      <w:proofErr w:type="spellStart"/>
      <w:r w:rsidRPr="00827E27">
        <w:rPr>
          <w:rFonts w:ascii="David" w:hAnsi="David" w:cs="David"/>
          <w:sz w:val="24"/>
          <w:szCs w:val="24"/>
          <w:rtl/>
        </w:rPr>
        <w:t>רפראט</w:t>
      </w:r>
      <w:proofErr w:type="spellEnd"/>
      <w:r w:rsidRPr="00827E27">
        <w:rPr>
          <w:rFonts w:ascii="David" w:hAnsi="David" w:cs="David"/>
          <w:sz w:val="24"/>
          <w:szCs w:val="24"/>
          <w:rtl/>
        </w:rPr>
        <w:t xml:space="preserve"> בן שישה עמודים בנושא כתיבה עיתונאית (60%).</w:t>
      </w:r>
    </w:p>
    <w:p w14:paraId="24C552ED" w14:textId="77777777" w:rsidR="00827E27" w:rsidRDefault="00827E27" w:rsidP="00342479">
      <w:pPr>
        <w:rPr>
          <w:rFonts w:ascii="David" w:hAnsi="David" w:cs="David"/>
          <w:b/>
          <w:bCs/>
          <w:sz w:val="24"/>
          <w:szCs w:val="24"/>
          <w:rtl/>
        </w:rPr>
      </w:pPr>
    </w:p>
    <w:p w14:paraId="580BD9E7" w14:textId="77777777" w:rsidR="00827E27" w:rsidRPr="00325721" w:rsidRDefault="00827E27" w:rsidP="00827E27">
      <w:pPr>
        <w:pStyle w:val="a3"/>
        <w:spacing w:line="360" w:lineRule="auto"/>
        <w:ind w:left="0" w:firstLine="0"/>
        <w:jc w:val="left"/>
        <w:rPr>
          <w:rFonts w:ascii="David" w:hAnsi="David"/>
          <w:b/>
          <w:bCs/>
          <w:sz w:val="24"/>
          <w:rtl/>
        </w:rPr>
      </w:pPr>
      <w:r w:rsidRPr="00325721">
        <w:rPr>
          <w:rFonts w:ascii="David" w:hAnsi="David"/>
          <w:b/>
          <w:bCs/>
          <w:sz w:val="24"/>
          <w:rtl/>
        </w:rPr>
        <w:t>דרכי התקשרות עם המרצה</w:t>
      </w:r>
    </w:p>
    <w:p w14:paraId="59B36435" w14:textId="7E5E4902" w:rsidR="00827E27" w:rsidRPr="008E1624" w:rsidRDefault="00827E27" w:rsidP="00827E27">
      <w:pPr>
        <w:pStyle w:val="a3"/>
        <w:spacing w:line="360" w:lineRule="auto"/>
        <w:ind w:left="0" w:firstLine="0"/>
        <w:jc w:val="left"/>
        <w:rPr>
          <w:rFonts w:ascii="David" w:hAnsi="David"/>
          <w:sz w:val="24"/>
        </w:rPr>
      </w:pPr>
      <w:r w:rsidRPr="00325721">
        <w:rPr>
          <w:rFonts w:ascii="David" w:hAnsi="David"/>
          <w:sz w:val="24"/>
          <w:rtl/>
        </w:rPr>
        <w:t>דרך מערכת המודל</w:t>
      </w:r>
    </w:p>
    <w:p w14:paraId="061C82FA" w14:textId="77777777" w:rsidR="00827E27" w:rsidRDefault="00827E27" w:rsidP="00342479">
      <w:pPr>
        <w:rPr>
          <w:rFonts w:ascii="David" w:hAnsi="David" w:cs="David"/>
          <w:b/>
          <w:bCs/>
          <w:sz w:val="24"/>
          <w:szCs w:val="24"/>
          <w:rtl/>
        </w:rPr>
      </w:pPr>
    </w:p>
    <w:p w14:paraId="437F5994" w14:textId="77777777" w:rsidR="00827E27" w:rsidRDefault="00827E27" w:rsidP="00342479">
      <w:pPr>
        <w:rPr>
          <w:rFonts w:ascii="David" w:hAnsi="David" w:cs="David"/>
          <w:b/>
          <w:bCs/>
          <w:sz w:val="24"/>
          <w:szCs w:val="24"/>
          <w:rtl/>
        </w:rPr>
      </w:pPr>
    </w:p>
    <w:p w14:paraId="5BEC7FF5" w14:textId="0ED95ADC" w:rsidR="00342479" w:rsidRPr="00827E27" w:rsidRDefault="00342479" w:rsidP="00342479">
      <w:pPr>
        <w:rPr>
          <w:rFonts w:ascii="David" w:hAnsi="David" w:cs="David"/>
          <w:b/>
          <w:bCs/>
          <w:sz w:val="24"/>
          <w:szCs w:val="24"/>
          <w:rtl/>
        </w:rPr>
      </w:pPr>
      <w:r w:rsidRPr="00827E27">
        <w:rPr>
          <w:rFonts w:ascii="David" w:hAnsi="David" w:cs="David"/>
          <w:b/>
          <w:bCs/>
          <w:sz w:val="24"/>
          <w:szCs w:val="24"/>
          <w:rtl/>
        </w:rPr>
        <w:lastRenderedPageBreak/>
        <w:t xml:space="preserve">רשימת מקורות </w:t>
      </w:r>
    </w:p>
    <w:p w14:paraId="1AF5D09E"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אברהם, אלי (1997). "בחזרה לעיירה: טלוויזיה קהילתית בעולם ובישראל". </w:t>
      </w:r>
      <w:r w:rsidRPr="00827E27">
        <w:rPr>
          <w:rFonts w:ascii="David" w:hAnsi="David" w:cs="David"/>
          <w:b/>
          <w:bCs/>
          <w:sz w:val="24"/>
          <w:szCs w:val="24"/>
          <w:rtl/>
        </w:rPr>
        <w:t>דברים אחדים</w:t>
      </w:r>
      <w:r w:rsidRPr="00827E27">
        <w:rPr>
          <w:rFonts w:ascii="David" w:hAnsi="David" w:cs="David"/>
          <w:sz w:val="24"/>
          <w:szCs w:val="24"/>
          <w:rtl/>
        </w:rPr>
        <w:t>, 1, 88-98.</w:t>
      </w:r>
    </w:p>
    <w:p w14:paraId="6351057A"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ג'יניס</w:t>
      </w:r>
      <w:proofErr w:type="spellEnd"/>
      <w:r w:rsidRPr="00827E27">
        <w:rPr>
          <w:rFonts w:ascii="David" w:hAnsi="David" w:cs="David"/>
          <w:sz w:val="24"/>
          <w:szCs w:val="24"/>
          <w:rtl/>
        </w:rPr>
        <w:t xml:space="preserve"> </w:t>
      </w:r>
      <w:proofErr w:type="spellStart"/>
      <w:r w:rsidRPr="00827E27">
        <w:rPr>
          <w:rFonts w:ascii="David" w:hAnsi="David" w:cs="David"/>
          <w:sz w:val="24"/>
          <w:szCs w:val="24"/>
          <w:rtl/>
        </w:rPr>
        <w:t>אירןינג</w:t>
      </w:r>
      <w:proofErr w:type="spellEnd"/>
      <w:r w:rsidRPr="00827E27">
        <w:rPr>
          <w:rFonts w:ascii="David" w:hAnsi="David" w:cs="David"/>
          <w:sz w:val="24"/>
          <w:szCs w:val="24"/>
          <w:rtl/>
        </w:rPr>
        <w:t xml:space="preserve">, מאן ליאון (2006) </w:t>
      </w:r>
      <w:r w:rsidRPr="00827E27">
        <w:rPr>
          <w:rFonts w:ascii="David" w:hAnsi="David" w:cs="David"/>
          <w:b/>
          <w:bCs/>
          <w:sz w:val="24"/>
          <w:szCs w:val="24"/>
          <w:rtl/>
        </w:rPr>
        <w:t>תהליך קבלת החלטות</w:t>
      </w:r>
      <w:r w:rsidRPr="00827E27">
        <w:rPr>
          <w:rFonts w:ascii="David" w:hAnsi="David" w:cs="David"/>
          <w:sz w:val="24"/>
          <w:szCs w:val="24"/>
          <w:rtl/>
        </w:rPr>
        <w:t xml:space="preserve">  תרגום עמי שמיר, ההוצאה לאור של משרד הביטחון</w:t>
      </w:r>
    </w:p>
    <w:p w14:paraId="364C0F7C" w14:textId="41644A64"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גלנור</w:t>
      </w:r>
      <w:proofErr w:type="spellEnd"/>
      <w:r w:rsidRPr="00827E27">
        <w:rPr>
          <w:rFonts w:ascii="David" w:hAnsi="David" w:cs="David"/>
          <w:sz w:val="24"/>
          <w:szCs w:val="24"/>
          <w:rtl/>
        </w:rPr>
        <w:t xml:space="preserve"> יצחק:(1985)  </w:t>
      </w:r>
      <w:r w:rsidRPr="00827E27">
        <w:rPr>
          <w:rFonts w:ascii="David" w:hAnsi="David" w:cs="David"/>
          <w:b/>
          <w:bCs/>
          <w:sz w:val="24"/>
          <w:szCs w:val="24"/>
          <w:rtl/>
        </w:rPr>
        <w:t>ראשיתה של הדמוקרטיה הישראלית</w:t>
      </w:r>
      <w:r w:rsidRPr="00827E27">
        <w:rPr>
          <w:rFonts w:ascii="David" w:hAnsi="David" w:cs="David"/>
          <w:sz w:val="24"/>
          <w:szCs w:val="24"/>
          <w:rtl/>
        </w:rPr>
        <w:t>. תל אביב:</w:t>
      </w:r>
      <w:r w:rsidR="00827E27" w:rsidRPr="00827E27">
        <w:rPr>
          <w:rFonts w:ascii="David" w:hAnsi="David" w:cs="David"/>
          <w:sz w:val="24"/>
          <w:szCs w:val="24"/>
          <w:rtl/>
        </w:rPr>
        <w:t xml:space="preserve"> </w:t>
      </w:r>
      <w:r w:rsidRPr="00827E27">
        <w:rPr>
          <w:rFonts w:ascii="David" w:hAnsi="David" w:cs="David"/>
          <w:sz w:val="24"/>
          <w:szCs w:val="24"/>
          <w:rtl/>
        </w:rPr>
        <w:t xml:space="preserve">עם עובד </w:t>
      </w:r>
    </w:p>
    <w:p w14:paraId="1EFACCAF"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גל-נור יצחק, פז-פוקס אמיר, ציון נעמיקה (2015) </w:t>
      </w:r>
      <w:r w:rsidRPr="00827E27">
        <w:rPr>
          <w:rFonts w:ascii="David" w:hAnsi="David" w:cs="David"/>
          <w:b/>
          <w:bCs/>
          <w:sz w:val="24"/>
          <w:szCs w:val="24"/>
          <w:rtl/>
        </w:rPr>
        <w:t>מדיניות ההפרטה בישראל: אחריות המדינה והגבולות בין הציבורי לפרטי</w:t>
      </w:r>
      <w:r w:rsidRPr="00827E27">
        <w:rPr>
          <w:rFonts w:ascii="David" w:hAnsi="David" w:cs="David"/>
          <w:sz w:val="24"/>
          <w:szCs w:val="24"/>
          <w:rtl/>
        </w:rPr>
        <w:t xml:space="preserve"> מכון </w:t>
      </w:r>
      <w:proofErr w:type="spellStart"/>
      <w:r w:rsidRPr="00827E27">
        <w:rPr>
          <w:rFonts w:ascii="David" w:hAnsi="David" w:cs="David"/>
          <w:sz w:val="24"/>
          <w:szCs w:val="24"/>
          <w:rtl/>
        </w:rPr>
        <w:t>ון</w:t>
      </w:r>
      <w:proofErr w:type="spellEnd"/>
      <w:r w:rsidRPr="00827E27">
        <w:rPr>
          <w:rFonts w:ascii="David" w:hAnsi="David" w:cs="David"/>
          <w:sz w:val="24"/>
          <w:szCs w:val="24"/>
          <w:rtl/>
        </w:rPr>
        <w:t xml:space="preserve"> ליר בירושלים והוצאת הקיבוץ המאוחד  </w:t>
      </w:r>
    </w:p>
    <w:p w14:paraId="168B17BD"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הכט י. (2012) עידן </w:t>
      </w:r>
      <w:proofErr w:type="spellStart"/>
      <w:r w:rsidRPr="00827E27">
        <w:rPr>
          <w:rFonts w:ascii="David" w:hAnsi="David" w:cs="David"/>
          <w:sz w:val="24"/>
          <w:szCs w:val="24"/>
          <w:rtl/>
        </w:rPr>
        <w:t>היִצרַכנוּת</w:t>
      </w:r>
      <w:proofErr w:type="spellEnd"/>
      <w:r w:rsidRPr="00827E27">
        <w:rPr>
          <w:rFonts w:ascii="David" w:hAnsi="David" w:cs="David"/>
          <w:sz w:val="24"/>
          <w:szCs w:val="24"/>
          <w:rtl/>
        </w:rPr>
        <w:t xml:space="preserve"> בעקבות גל המחאות החברתיות </w:t>
      </w:r>
      <w:r w:rsidRPr="00827E27">
        <w:rPr>
          <w:rFonts w:ascii="David" w:hAnsi="David" w:cs="David"/>
          <w:sz w:val="24"/>
          <w:szCs w:val="24"/>
        </w:rPr>
        <w:t>http://jacobhecht.com/he/abstracts/2012-06.html</w:t>
      </w:r>
    </w:p>
    <w:p w14:paraId="711A700B"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הכט י. (2016) הכחדת הזיכרון הדיגיטלי </w:t>
      </w:r>
      <w:r w:rsidRPr="00827E27">
        <w:rPr>
          <w:rFonts w:ascii="David" w:hAnsi="David" w:cs="David"/>
          <w:sz w:val="24"/>
          <w:szCs w:val="24"/>
        </w:rPr>
        <w:t>http://jacobhecht.com/he/abstracts/2016-11.html</w:t>
      </w:r>
    </w:p>
    <w:p w14:paraId="1E4953A7"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הכט י. (2016) המאבק על גבולות החופש שבין חירות לפשע: המקרה של הרשת החבויה  </w:t>
      </w:r>
      <w:r w:rsidRPr="00827E27">
        <w:rPr>
          <w:rFonts w:ascii="David" w:hAnsi="David" w:cs="David"/>
          <w:sz w:val="24"/>
          <w:szCs w:val="24"/>
        </w:rPr>
        <w:t>http://jacobhecht.com/he/abstracts/2016-07.html</w:t>
      </w:r>
    </w:p>
    <w:p w14:paraId="7E1AF8AB"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הכט י. (2017)  נרטיבים ו"אמתות מדומות" בפרשת </w:t>
      </w:r>
      <w:proofErr w:type="spellStart"/>
      <w:r w:rsidRPr="00827E27">
        <w:rPr>
          <w:rFonts w:ascii="David" w:hAnsi="David" w:cs="David"/>
          <w:sz w:val="24"/>
          <w:szCs w:val="24"/>
          <w:rtl/>
        </w:rPr>
        <w:t>סנודן</w:t>
      </w:r>
      <w:proofErr w:type="spellEnd"/>
      <w:r w:rsidRPr="00827E27">
        <w:rPr>
          <w:rFonts w:ascii="David" w:hAnsi="David" w:cs="David"/>
          <w:sz w:val="24"/>
          <w:szCs w:val="24"/>
          <w:rtl/>
        </w:rPr>
        <w:t xml:space="preserve"> </w:t>
      </w:r>
      <w:r w:rsidRPr="00827E27">
        <w:rPr>
          <w:rFonts w:ascii="David" w:hAnsi="David" w:cs="David"/>
          <w:sz w:val="24"/>
          <w:szCs w:val="24"/>
        </w:rPr>
        <w:t>http://jacobhecht.com/he/abstracts/2017-02.html</w:t>
      </w:r>
    </w:p>
    <w:p w14:paraId="6BC2B181" w14:textId="57D10034" w:rsidR="00342479" w:rsidRPr="00827E27" w:rsidRDefault="00342479" w:rsidP="00342479">
      <w:pPr>
        <w:rPr>
          <w:rFonts w:ascii="David" w:hAnsi="David" w:cs="David"/>
          <w:sz w:val="24"/>
          <w:szCs w:val="24"/>
          <w:rtl/>
        </w:rPr>
      </w:pPr>
      <w:r w:rsidRPr="00827E27">
        <w:rPr>
          <w:rFonts w:ascii="David" w:hAnsi="David" w:cs="David"/>
          <w:sz w:val="24"/>
          <w:szCs w:val="24"/>
          <w:rtl/>
        </w:rPr>
        <w:t>הרמן  תמר: (2002) השפעת האזרחים על השלטון, שקיפות, בקרה, נגישות ויצירת חברה אזרחית, מסמך רקע לו</w:t>
      </w:r>
      <w:r w:rsidR="00827E27">
        <w:rPr>
          <w:rFonts w:ascii="David" w:hAnsi="David" w:cs="David" w:hint="cs"/>
          <w:sz w:val="24"/>
          <w:szCs w:val="24"/>
          <w:rtl/>
        </w:rPr>
        <w:t>ו</w:t>
      </w:r>
      <w:r w:rsidRPr="00827E27">
        <w:rPr>
          <w:rFonts w:ascii="David" w:hAnsi="David" w:cs="David"/>
          <w:sz w:val="24"/>
          <w:szCs w:val="24"/>
          <w:rtl/>
        </w:rPr>
        <w:t>עידת האזרחים 2002</w:t>
      </w:r>
    </w:p>
    <w:p w14:paraId="27208598" w14:textId="4615DDB2"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וימן , ג. (2007) </w:t>
      </w:r>
      <w:r w:rsidRPr="00827E27">
        <w:rPr>
          <w:rFonts w:ascii="David" w:hAnsi="David" w:cs="David"/>
          <w:b/>
          <w:bCs/>
          <w:sz w:val="24"/>
          <w:szCs w:val="24"/>
          <w:rtl/>
        </w:rPr>
        <w:t>הביקורת הציבורית על התקשורת במלחמת לבנון 2006</w:t>
      </w:r>
      <w:r w:rsidRPr="00827E27">
        <w:rPr>
          <w:rFonts w:ascii="David" w:hAnsi="David" w:cs="David"/>
          <w:sz w:val="24"/>
          <w:szCs w:val="24"/>
          <w:rtl/>
        </w:rPr>
        <w:t xml:space="preserve">. תל אביב: אוניברסיטת תל-אביב </w:t>
      </w:r>
    </w:p>
    <w:p w14:paraId="25B1E911" w14:textId="4FE6C9E2"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וימן, ג., כהן, י., בר-סיני, ע. (2009) "כוכב מושפל": בחינת הקשר בין השפלה </w:t>
      </w:r>
      <w:proofErr w:type="spellStart"/>
      <w:r w:rsidRPr="00827E27">
        <w:rPr>
          <w:rFonts w:ascii="David" w:hAnsi="David" w:cs="David"/>
          <w:sz w:val="24"/>
          <w:szCs w:val="24"/>
          <w:rtl/>
        </w:rPr>
        <w:t>בתכניות</w:t>
      </w:r>
      <w:proofErr w:type="spellEnd"/>
      <w:r w:rsidRPr="00827E27">
        <w:rPr>
          <w:rFonts w:ascii="David" w:hAnsi="David" w:cs="David"/>
          <w:sz w:val="24"/>
          <w:szCs w:val="24"/>
          <w:rtl/>
        </w:rPr>
        <w:t xml:space="preserve"> מציאות ובין הנאה הצופים מהן. </w:t>
      </w:r>
      <w:r w:rsidRPr="00827E27">
        <w:rPr>
          <w:rFonts w:ascii="David" w:hAnsi="David" w:cs="David"/>
          <w:b/>
          <w:bCs/>
          <w:sz w:val="24"/>
          <w:szCs w:val="24"/>
          <w:rtl/>
        </w:rPr>
        <w:t>מסגרות מדיה: כתב עת ישראלי לתקשורת</w:t>
      </w:r>
      <w:r w:rsidRPr="00827E27">
        <w:rPr>
          <w:rFonts w:ascii="David" w:hAnsi="David" w:cs="David"/>
          <w:sz w:val="24"/>
          <w:szCs w:val="24"/>
          <w:rtl/>
        </w:rPr>
        <w:t xml:space="preserve"> </w:t>
      </w:r>
      <w:proofErr w:type="spellStart"/>
      <w:r w:rsidRPr="00827E27">
        <w:rPr>
          <w:rFonts w:ascii="David" w:hAnsi="David" w:cs="David"/>
          <w:sz w:val="24"/>
          <w:szCs w:val="24"/>
          <w:rtl/>
        </w:rPr>
        <w:t>גליון</w:t>
      </w:r>
      <w:proofErr w:type="spellEnd"/>
      <w:r w:rsidRPr="00827E27">
        <w:rPr>
          <w:rFonts w:ascii="David" w:hAnsi="David" w:cs="David"/>
          <w:sz w:val="24"/>
          <w:szCs w:val="24"/>
          <w:rtl/>
        </w:rPr>
        <w:t xml:space="preserve"> 3, כתב העת של האגודה הישראלית לתקשורת והרשות השני</w:t>
      </w:r>
      <w:r w:rsidR="00827E27">
        <w:rPr>
          <w:rFonts w:ascii="David" w:hAnsi="David" w:cs="David" w:hint="cs"/>
          <w:sz w:val="24"/>
          <w:szCs w:val="24"/>
          <w:rtl/>
        </w:rPr>
        <w:t>י</w:t>
      </w:r>
      <w:r w:rsidRPr="00827E27">
        <w:rPr>
          <w:rFonts w:ascii="David" w:hAnsi="David" w:cs="David"/>
          <w:sz w:val="24"/>
          <w:szCs w:val="24"/>
          <w:rtl/>
        </w:rPr>
        <w:t>ה לטלוויזיה ולרדיו</w:t>
      </w:r>
    </w:p>
    <w:p w14:paraId="35470AA4"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טוקטלי</w:t>
      </w:r>
      <w:proofErr w:type="spellEnd"/>
      <w:r w:rsidRPr="00827E27">
        <w:rPr>
          <w:rFonts w:ascii="David" w:hAnsi="David" w:cs="David"/>
          <w:sz w:val="24"/>
          <w:szCs w:val="24"/>
          <w:rtl/>
        </w:rPr>
        <w:t>, א. (2000). מדיניות תקשורת בישראל. ת"א: האוניברסיטה הפתוחה. פרק 4.</w:t>
      </w:r>
    </w:p>
    <w:p w14:paraId="01700AC7" w14:textId="75E5A219"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טרקל</w:t>
      </w:r>
      <w:proofErr w:type="spellEnd"/>
      <w:r w:rsidRPr="00827E27">
        <w:rPr>
          <w:rFonts w:ascii="David" w:hAnsi="David" w:cs="David"/>
          <w:sz w:val="24"/>
          <w:szCs w:val="24"/>
          <w:rtl/>
        </w:rPr>
        <w:t xml:space="preserve"> שרי, (2001) וירטואליות ואי-שביעות רצון ממנה: חיפוש אחר קהילה בחלל </w:t>
      </w:r>
      <w:proofErr w:type="spellStart"/>
      <w:r w:rsidRPr="00827E27">
        <w:rPr>
          <w:rFonts w:ascii="David" w:hAnsi="David" w:cs="David"/>
          <w:sz w:val="24"/>
          <w:szCs w:val="24"/>
          <w:rtl/>
        </w:rPr>
        <w:t>הקיברנטי</w:t>
      </w:r>
      <w:proofErr w:type="spellEnd"/>
      <w:r w:rsidRPr="00827E27">
        <w:rPr>
          <w:rFonts w:ascii="David" w:hAnsi="David" w:cs="David"/>
          <w:sz w:val="24"/>
          <w:szCs w:val="24"/>
          <w:rtl/>
        </w:rPr>
        <w:t xml:space="preserve">, בתוך: שנער, </w:t>
      </w:r>
      <w:r w:rsidR="00827E27">
        <w:rPr>
          <w:rFonts w:ascii="David" w:hAnsi="David" w:cs="David" w:hint="cs"/>
          <w:sz w:val="24"/>
          <w:szCs w:val="24"/>
          <w:rtl/>
        </w:rPr>
        <w:t xml:space="preserve">דב, </w:t>
      </w:r>
      <w:r w:rsidRPr="00827E27">
        <w:rPr>
          <w:rFonts w:ascii="David" w:hAnsi="David" w:cs="David"/>
          <w:b/>
          <w:bCs/>
          <w:sz w:val="24"/>
          <w:szCs w:val="24"/>
          <w:rtl/>
        </w:rPr>
        <w:t>תקש</w:t>
      </w:r>
      <w:r w:rsidR="00827E27">
        <w:rPr>
          <w:rFonts w:ascii="David" w:hAnsi="David" w:cs="David" w:hint="cs"/>
          <w:b/>
          <w:bCs/>
          <w:sz w:val="24"/>
          <w:szCs w:val="24"/>
          <w:rtl/>
        </w:rPr>
        <w:t>ו</w:t>
      </w:r>
      <w:r w:rsidRPr="00827E27">
        <w:rPr>
          <w:rFonts w:ascii="David" w:hAnsi="David" w:cs="David"/>
          <w:b/>
          <w:bCs/>
          <w:sz w:val="24"/>
          <w:szCs w:val="24"/>
          <w:rtl/>
        </w:rPr>
        <w:t xml:space="preserve">רת : טכנולוגיה, חברה, תרבות  תל אביב </w:t>
      </w:r>
      <w:r w:rsidRPr="00827E27">
        <w:rPr>
          <w:rFonts w:ascii="David" w:hAnsi="David" w:cs="David"/>
          <w:sz w:val="24"/>
          <w:szCs w:val="24"/>
          <w:rtl/>
        </w:rPr>
        <w:t xml:space="preserve">– האוניברסיטה הפתוחה </w:t>
      </w:r>
    </w:p>
    <w:p w14:paraId="425A1590" w14:textId="07ADAE0B"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כהן א. לבן און א. (2011) </w:t>
      </w:r>
      <w:r w:rsidRPr="00827E27">
        <w:rPr>
          <w:rFonts w:ascii="David" w:hAnsi="David" w:cs="David"/>
          <w:b/>
          <w:bCs/>
          <w:sz w:val="24"/>
          <w:szCs w:val="24"/>
          <w:rtl/>
        </w:rPr>
        <w:t xml:space="preserve">מקושרים </w:t>
      </w:r>
      <w:r w:rsidR="00827E27">
        <w:rPr>
          <w:rFonts w:ascii="David" w:hAnsi="David" w:cs="David"/>
          <w:b/>
          <w:bCs/>
          <w:sz w:val="24"/>
          <w:szCs w:val="24"/>
          <w:rtl/>
        </w:rPr>
        <w:t>–</w:t>
      </w:r>
      <w:r w:rsidR="00827E27">
        <w:rPr>
          <w:rFonts w:ascii="David" w:hAnsi="David" w:cs="David" w:hint="cs"/>
          <w:b/>
          <w:bCs/>
          <w:sz w:val="24"/>
          <w:szCs w:val="24"/>
          <w:rtl/>
        </w:rPr>
        <w:t xml:space="preserve"> </w:t>
      </w:r>
      <w:r w:rsidRPr="00827E27">
        <w:rPr>
          <w:rFonts w:ascii="David" w:hAnsi="David" w:cs="David"/>
          <w:b/>
          <w:bCs/>
          <w:sz w:val="24"/>
          <w:szCs w:val="24"/>
          <w:rtl/>
        </w:rPr>
        <w:t>פוליטיקה, טכנולוגיה וחברה בישראל</w:t>
      </w:r>
      <w:r w:rsidRPr="00827E27">
        <w:rPr>
          <w:rFonts w:ascii="David" w:hAnsi="David" w:cs="David"/>
          <w:sz w:val="24"/>
          <w:szCs w:val="24"/>
          <w:rtl/>
        </w:rPr>
        <w:t xml:space="preserve"> הוצאת האגודה הישראלית למדע המדינה</w:t>
      </w:r>
    </w:p>
    <w:p w14:paraId="14FA01AB"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כספי, ד. (1998). ביזור אמצעי התקשורת במערכת ריכוזית: דוגמת העיתונות המקומית בישראל 1980-1959. בתוך: </w:t>
      </w:r>
      <w:r w:rsidRPr="00827E27">
        <w:rPr>
          <w:rFonts w:ascii="David" w:hAnsi="David" w:cs="David"/>
          <w:b/>
          <w:bCs/>
          <w:sz w:val="24"/>
          <w:szCs w:val="24"/>
          <w:rtl/>
        </w:rPr>
        <w:t>אמצעי תקשורת המונים בישראל</w:t>
      </w:r>
      <w:r w:rsidRPr="00827E27">
        <w:rPr>
          <w:rFonts w:ascii="David" w:hAnsi="David" w:cs="David"/>
          <w:sz w:val="24"/>
          <w:szCs w:val="24"/>
          <w:rtl/>
        </w:rPr>
        <w:t xml:space="preserve">. ד. כספי וי. לימור (עורכים). ת"א: האוניברסיטה הפתוחה. עמ' 217-207. </w:t>
      </w:r>
    </w:p>
    <w:p w14:paraId="561EBF95"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ליבס</w:t>
      </w:r>
      <w:proofErr w:type="spellEnd"/>
      <w:r w:rsidRPr="00827E27">
        <w:rPr>
          <w:rFonts w:ascii="David" w:hAnsi="David" w:cs="David"/>
          <w:sz w:val="24"/>
          <w:szCs w:val="24"/>
          <w:rtl/>
        </w:rPr>
        <w:t xml:space="preserve">, תמר וזוהר </w:t>
      </w:r>
      <w:proofErr w:type="spellStart"/>
      <w:r w:rsidRPr="00827E27">
        <w:rPr>
          <w:rFonts w:ascii="David" w:hAnsi="David" w:cs="David"/>
          <w:sz w:val="24"/>
          <w:szCs w:val="24"/>
          <w:rtl/>
        </w:rPr>
        <w:t>קמפף</w:t>
      </w:r>
      <w:proofErr w:type="spellEnd"/>
      <w:r w:rsidRPr="00827E27">
        <w:rPr>
          <w:rFonts w:ascii="David" w:hAnsi="David" w:cs="David"/>
          <w:sz w:val="24"/>
          <w:szCs w:val="24"/>
          <w:rtl/>
        </w:rPr>
        <w:t xml:space="preserve"> (2007) שחור, לבן וגוונים של אפור: פלסטינים בתקשורת באינתיפאדה השנייה. </w:t>
      </w:r>
      <w:r w:rsidRPr="00827E27">
        <w:rPr>
          <w:rFonts w:ascii="David" w:hAnsi="David" w:cs="David"/>
          <w:b/>
          <w:bCs/>
          <w:sz w:val="24"/>
          <w:szCs w:val="24"/>
          <w:rtl/>
        </w:rPr>
        <w:t>מסגרות מדיה</w:t>
      </w:r>
      <w:r w:rsidRPr="00827E27">
        <w:rPr>
          <w:rFonts w:ascii="David" w:hAnsi="David" w:cs="David"/>
          <w:sz w:val="24"/>
          <w:szCs w:val="24"/>
          <w:rtl/>
        </w:rPr>
        <w:t xml:space="preserve"> (1): 1-26.</w:t>
      </w:r>
    </w:p>
    <w:p w14:paraId="74A89563"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לימור י. לשם ב. (2017) </w:t>
      </w:r>
      <w:r w:rsidRPr="00827E27">
        <w:rPr>
          <w:rFonts w:ascii="David" w:hAnsi="David" w:cs="David"/>
          <w:b/>
          <w:bCs/>
          <w:sz w:val="24"/>
          <w:szCs w:val="24"/>
          <w:rtl/>
        </w:rPr>
        <w:t>איך להפוך צפרדע לנסיך?</w:t>
      </w:r>
      <w:r w:rsidRPr="00827E27">
        <w:rPr>
          <w:rFonts w:ascii="David" w:hAnsi="David" w:cs="David"/>
          <w:sz w:val="24"/>
          <w:szCs w:val="24"/>
          <w:rtl/>
        </w:rPr>
        <w:t xml:space="preserve"> הוצאת ידיעות אחרונות ספרית חמד.</w:t>
      </w:r>
    </w:p>
    <w:p w14:paraId="0277E424" w14:textId="51893850"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מירו</w:t>
      </w:r>
      <w:proofErr w:type="spellEnd"/>
      <w:r w:rsidRPr="00827E27">
        <w:rPr>
          <w:rFonts w:ascii="David" w:hAnsi="David" w:cs="David"/>
          <w:sz w:val="24"/>
          <w:szCs w:val="24"/>
          <w:rtl/>
        </w:rPr>
        <w:t xml:space="preserve"> מ. (2017) </w:t>
      </w:r>
      <w:r w:rsidR="00827E27">
        <w:rPr>
          <w:rFonts w:ascii="David" w:hAnsi="David" w:cs="David" w:hint="cs"/>
          <w:sz w:val="24"/>
          <w:szCs w:val="24"/>
          <w:rtl/>
        </w:rPr>
        <w:t>"</w:t>
      </w:r>
      <w:r w:rsidRPr="00827E27">
        <w:rPr>
          <w:rFonts w:ascii="David" w:hAnsi="David" w:cs="David"/>
          <w:sz w:val="24"/>
          <w:szCs w:val="24"/>
          <w:rtl/>
        </w:rPr>
        <w:t xml:space="preserve">חומה סינית </w:t>
      </w:r>
      <w:r w:rsidR="00827E27">
        <w:rPr>
          <w:rFonts w:ascii="David" w:hAnsi="David" w:cs="David" w:hint="cs"/>
          <w:sz w:val="24"/>
          <w:szCs w:val="24"/>
          <w:rtl/>
        </w:rPr>
        <w:t xml:space="preserve">- </w:t>
      </w:r>
      <w:r w:rsidRPr="00827E27">
        <w:rPr>
          <w:rFonts w:ascii="David" w:hAnsi="David" w:cs="David"/>
          <w:sz w:val="24"/>
          <w:szCs w:val="24"/>
          <w:rtl/>
        </w:rPr>
        <w:t>גבולות חופש הדיון בתקשורת</w:t>
      </w:r>
      <w:r w:rsidR="00827E27">
        <w:rPr>
          <w:rFonts w:ascii="David" w:hAnsi="David" w:cs="David" w:hint="cs"/>
          <w:sz w:val="24"/>
          <w:szCs w:val="24"/>
          <w:rtl/>
        </w:rPr>
        <w:t xml:space="preserve">", </w:t>
      </w:r>
      <w:r w:rsidRPr="00827E27">
        <w:rPr>
          <w:rFonts w:ascii="David" w:hAnsi="David" w:cs="David"/>
          <w:sz w:val="24"/>
          <w:szCs w:val="24"/>
          <w:rtl/>
        </w:rPr>
        <w:t>בתוך</w:t>
      </w:r>
      <w:r w:rsidR="00827E27">
        <w:rPr>
          <w:rFonts w:ascii="David" w:hAnsi="David" w:cs="David" w:hint="cs"/>
          <w:sz w:val="24"/>
          <w:szCs w:val="24"/>
          <w:rtl/>
        </w:rPr>
        <w:t>:</w:t>
      </w:r>
      <w:r w:rsidRPr="00827E27">
        <w:rPr>
          <w:rFonts w:ascii="David" w:hAnsi="David" w:cs="David"/>
          <w:sz w:val="24"/>
          <w:szCs w:val="24"/>
          <w:rtl/>
        </w:rPr>
        <w:t xml:space="preserve"> </w:t>
      </w:r>
      <w:r w:rsidRPr="00827E27">
        <w:rPr>
          <w:rFonts w:ascii="David" w:hAnsi="David" w:cs="David"/>
          <w:b/>
          <w:bCs/>
          <w:sz w:val="24"/>
          <w:szCs w:val="24"/>
          <w:rtl/>
        </w:rPr>
        <w:t>עצור</w:t>
      </w:r>
      <w:r w:rsidR="00827E27" w:rsidRPr="00827E27">
        <w:rPr>
          <w:rFonts w:ascii="David" w:hAnsi="David" w:cs="David" w:hint="cs"/>
          <w:b/>
          <w:bCs/>
          <w:sz w:val="24"/>
          <w:szCs w:val="24"/>
          <w:rtl/>
        </w:rPr>
        <w:t>,</w:t>
      </w:r>
      <w:r w:rsidRPr="00827E27">
        <w:rPr>
          <w:rFonts w:ascii="David" w:hAnsi="David" w:cs="David"/>
          <w:b/>
          <w:bCs/>
          <w:sz w:val="24"/>
          <w:szCs w:val="24"/>
          <w:rtl/>
        </w:rPr>
        <w:t xml:space="preserve"> אין גבול</w:t>
      </w:r>
      <w:r w:rsidRPr="00827E27">
        <w:rPr>
          <w:rFonts w:ascii="David" w:hAnsi="David" w:cs="David"/>
          <w:sz w:val="24"/>
          <w:szCs w:val="24"/>
          <w:rtl/>
        </w:rPr>
        <w:t xml:space="preserve"> בעריכת הני </w:t>
      </w:r>
      <w:proofErr w:type="spellStart"/>
      <w:r w:rsidRPr="00827E27">
        <w:rPr>
          <w:rFonts w:ascii="David" w:hAnsi="David" w:cs="David"/>
          <w:sz w:val="24"/>
          <w:szCs w:val="24"/>
          <w:rtl/>
        </w:rPr>
        <w:t>זובידה</w:t>
      </w:r>
      <w:proofErr w:type="spellEnd"/>
      <w:r w:rsidRPr="00827E27">
        <w:rPr>
          <w:rFonts w:ascii="David" w:hAnsi="David" w:cs="David"/>
          <w:sz w:val="24"/>
          <w:szCs w:val="24"/>
          <w:rtl/>
        </w:rPr>
        <w:t xml:space="preserve"> ורענן ליפשיץ הוצאת ידיעות ספרים.</w:t>
      </w:r>
    </w:p>
    <w:p w14:paraId="4C77DF37"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מקומבס</w:t>
      </w:r>
      <w:proofErr w:type="spellEnd"/>
      <w:r w:rsidRPr="00827E27">
        <w:rPr>
          <w:rFonts w:ascii="David" w:hAnsi="David" w:cs="David"/>
          <w:sz w:val="24"/>
          <w:szCs w:val="24"/>
          <w:rtl/>
        </w:rPr>
        <w:t xml:space="preserve">, מ.א. </w:t>
      </w:r>
      <w:proofErr w:type="spellStart"/>
      <w:r w:rsidRPr="00827E27">
        <w:rPr>
          <w:rFonts w:ascii="David" w:hAnsi="David" w:cs="David"/>
          <w:sz w:val="24"/>
          <w:szCs w:val="24"/>
          <w:rtl/>
        </w:rPr>
        <w:t>ושו</w:t>
      </w:r>
      <w:proofErr w:type="spellEnd"/>
      <w:r w:rsidRPr="00827E27">
        <w:rPr>
          <w:rFonts w:ascii="David" w:hAnsi="David" w:cs="David"/>
          <w:sz w:val="24"/>
          <w:szCs w:val="24"/>
          <w:rtl/>
        </w:rPr>
        <w:t xml:space="preserve">, ד.ל.(1972/1995) התפקוד של אמצעי תקשורת  ההמונים כקובעי סדר-היום. בתוך כספי, ד. (עורך), </w:t>
      </w:r>
      <w:r w:rsidRPr="00827E27">
        <w:rPr>
          <w:rFonts w:ascii="David" w:hAnsi="David" w:cs="David"/>
          <w:b/>
          <w:bCs/>
          <w:sz w:val="24"/>
          <w:szCs w:val="24"/>
          <w:rtl/>
        </w:rPr>
        <w:t>תקשורת המונים</w:t>
      </w:r>
      <w:r w:rsidRPr="00827E27">
        <w:rPr>
          <w:rFonts w:ascii="David" w:hAnsi="David" w:cs="David"/>
          <w:sz w:val="24"/>
          <w:szCs w:val="24"/>
          <w:rtl/>
        </w:rPr>
        <w:t>, מקראה (עמ' 109-121). האוניברסיטה הפתוחה.</w:t>
      </w:r>
    </w:p>
    <w:p w14:paraId="2DBB2C48" w14:textId="41051A73"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מק'קנה</w:t>
      </w:r>
      <w:proofErr w:type="spellEnd"/>
      <w:r w:rsidRPr="00827E27">
        <w:rPr>
          <w:rFonts w:ascii="David" w:hAnsi="David" w:cs="David"/>
          <w:sz w:val="24"/>
          <w:szCs w:val="24"/>
          <w:rtl/>
        </w:rPr>
        <w:t xml:space="preserve"> ר.(1998) </w:t>
      </w:r>
      <w:r w:rsidRPr="00827E27">
        <w:rPr>
          <w:rFonts w:ascii="David" w:hAnsi="David" w:cs="David"/>
          <w:b/>
          <w:bCs/>
          <w:sz w:val="24"/>
          <w:szCs w:val="24"/>
          <w:rtl/>
        </w:rPr>
        <w:t xml:space="preserve">בזמן אמת </w:t>
      </w:r>
      <w:r w:rsidR="00827E27" w:rsidRPr="00827E27">
        <w:rPr>
          <w:rFonts w:ascii="David" w:hAnsi="David" w:cs="David" w:hint="cs"/>
          <w:b/>
          <w:bCs/>
          <w:sz w:val="24"/>
          <w:szCs w:val="24"/>
          <w:rtl/>
        </w:rPr>
        <w:t xml:space="preserve">- </w:t>
      </w:r>
      <w:r w:rsidRPr="00827E27">
        <w:rPr>
          <w:rFonts w:ascii="David" w:hAnsi="David" w:cs="David"/>
          <w:b/>
          <w:bCs/>
          <w:sz w:val="24"/>
          <w:szCs w:val="24"/>
          <w:rtl/>
        </w:rPr>
        <w:t>הכנה לעידן הלקוח שלעולם אינו מרוצה</w:t>
      </w:r>
      <w:r w:rsidRPr="00827E27">
        <w:rPr>
          <w:rFonts w:ascii="David" w:hAnsi="David" w:cs="David"/>
          <w:sz w:val="24"/>
          <w:szCs w:val="24"/>
          <w:rtl/>
        </w:rPr>
        <w:t xml:space="preserve"> הוצאת איגוד לשכות המסחר.</w:t>
      </w:r>
    </w:p>
    <w:p w14:paraId="009E94D6"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נוסק, הלל (2001). "'קול העם' לכל העם? טלוויזיה קהילתית בישראל". </w:t>
      </w:r>
      <w:r w:rsidRPr="00827E27">
        <w:rPr>
          <w:rFonts w:ascii="David" w:hAnsi="David" w:cs="David"/>
          <w:b/>
          <w:bCs/>
          <w:sz w:val="24"/>
          <w:szCs w:val="24"/>
          <w:rtl/>
        </w:rPr>
        <w:t>קשר,</w:t>
      </w:r>
      <w:r w:rsidRPr="00827E27">
        <w:rPr>
          <w:rFonts w:ascii="David" w:hAnsi="David" w:cs="David"/>
          <w:sz w:val="24"/>
          <w:szCs w:val="24"/>
          <w:rtl/>
        </w:rPr>
        <w:t xml:space="preserve"> 30: 51-65.</w:t>
      </w:r>
    </w:p>
    <w:p w14:paraId="5EC07E94"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סנג'י</w:t>
      </w:r>
      <w:proofErr w:type="spellEnd"/>
      <w:r w:rsidRPr="00827E27">
        <w:rPr>
          <w:rFonts w:ascii="David" w:hAnsi="David" w:cs="David"/>
          <w:sz w:val="24"/>
          <w:szCs w:val="24"/>
          <w:rtl/>
        </w:rPr>
        <w:t xml:space="preserve"> פיטר  (1998) </w:t>
      </w:r>
      <w:r w:rsidRPr="00827E27">
        <w:rPr>
          <w:rFonts w:ascii="David" w:hAnsi="David" w:cs="David"/>
          <w:b/>
          <w:bCs/>
          <w:sz w:val="24"/>
          <w:szCs w:val="24"/>
          <w:rtl/>
        </w:rPr>
        <w:t>הארגון הלומד</w:t>
      </w:r>
      <w:r w:rsidRPr="00827E27">
        <w:rPr>
          <w:rFonts w:ascii="David" w:hAnsi="David" w:cs="David"/>
          <w:sz w:val="24"/>
          <w:szCs w:val="24"/>
          <w:rtl/>
        </w:rPr>
        <w:t xml:space="preserve"> מטר ספרית המרכז הישראלי לניהול</w:t>
      </w:r>
    </w:p>
    <w:p w14:paraId="19C4CD62" w14:textId="77777777" w:rsidR="00342479" w:rsidRPr="00827E27" w:rsidRDefault="00342479" w:rsidP="00342479">
      <w:pPr>
        <w:rPr>
          <w:rFonts w:ascii="David" w:hAnsi="David" w:cs="David"/>
          <w:sz w:val="24"/>
          <w:szCs w:val="24"/>
          <w:rtl/>
        </w:rPr>
      </w:pPr>
      <w:r w:rsidRPr="00827E27">
        <w:rPr>
          <w:rFonts w:ascii="David" w:hAnsi="David" w:cs="David"/>
          <w:sz w:val="24"/>
          <w:szCs w:val="24"/>
          <w:rtl/>
        </w:rPr>
        <w:lastRenderedPageBreak/>
        <w:t xml:space="preserve">פיין תומס  (2007) </w:t>
      </w:r>
      <w:r w:rsidRPr="00827E27">
        <w:rPr>
          <w:rFonts w:ascii="David" w:hAnsi="David" w:cs="David"/>
          <w:b/>
          <w:bCs/>
          <w:sz w:val="24"/>
          <w:szCs w:val="24"/>
          <w:rtl/>
        </w:rPr>
        <w:t xml:space="preserve">שכל ישר </w:t>
      </w:r>
      <w:r w:rsidRPr="00827E27">
        <w:rPr>
          <w:rFonts w:ascii="David" w:hAnsi="David" w:cs="David"/>
          <w:sz w:val="24"/>
          <w:szCs w:val="24"/>
          <w:rtl/>
        </w:rPr>
        <w:t xml:space="preserve">תרגום ליה </w:t>
      </w:r>
      <w:proofErr w:type="spellStart"/>
      <w:r w:rsidRPr="00827E27">
        <w:rPr>
          <w:rFonts w:ascii="David" w:hAnsi="David" w:cs="David"/>
          <w:sz w:val="24"/>
          <w:szCs w:val="24"/>
          <w:rtl/>
        </w:rPr>
        <w:t>נירגד</w:t>
      </w:r>
      <w:proofErr w:type="spellEnd"/>
      <w:r w:rsidRPr="00827E27">
        <w:rPr>
          <w:rFonts w:ascii="David" w:hAnsi="David" w:cs="David"/>
          <w:sz w:val="24"/>
          <w:szCs w:val="24"/>
          <w:rtl/>
        </w:rPr>
        <w:t xml:space="preserve"> הוצאת שלם ספריית לווייתן</w:t>
      </w:r>
    </w:p>
    <w:p w14:paraId="2E07F0D5"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פירסט</w:t>
      </w:r>
      <w:proofErr w:type="spellEnd"/>
      <w:r w:rsidRPr="00827E27">
        <w:rPr>
          <w:rFonts w:ascii="David" w:hAnsi="David" w:cs="David"/>
          <w:sz w:val="24"/>
          <w:szCs w:val="24"/>
          <w:rtl/>
        </w:rPr>
        <w:t xml:space="preserve"> ע. ואברהם, א. (2002). "ליבי במערב ואני במזרח": הדימוי האמריקני בראי הפרסומת הישראלית. בתוך: </w:t>
      </w:r>
      <w:proofErr w:type="spellStart"/>
      <w:r w:rsidRPr="00827E27">
        <w:rPr>
          <w:rFonts w:ascii="David" w:hAnsi="David" w:cs="David"/>
          <w:sz w:val="24"/>
          <w:szCs w:val="24"/>
          <w:rtl/>
        </w:rPr>
        <w:t>ליבס</w:t>
      </w:r>
      <w:proofErr w:type="spellEnd"/>
      <w:r w:rsidRPr="00827E27">
        <w:rPr>
          <w:rFonts w:ascii="David" w:hAnsi="David" w:cs="David"/>
          <w:sz w:val="24"/>
          <w:szCs w:val="24"/>
          <w:rtl/>
        </w:rPr>
        <w:t xml:space="preserve">, ת. </w:t>
      </w:r>
      <w:proofErr w:type="spellStart"/>
      <w:r w:rsidRPr="00827E27">
        <w:rPr>
          <w:rFonts w:ascii="David" w:hAnsi="David" w:cs="David"/>
          <w:sz w:val="24"/>
          <w:szCs w:val="24"/>
          <w:rtl/>
        </w:rPr>
        <w:t>וטלמון</w:t>
      </w:r>
      <w:proofErr w:type="spellEnd"/>
      <w:r w:rsidRPr="00827E27">
        <w:rPr>
          <w:rFonts w:ascii="David" w:hAnsi="David" w:cs="David"/>
          <w:sz w:val="24"/>
          <w:szCs w:val="24"/>
          <w:rtl/>
        </w:rPr>
        <w:t xml:space="preserve">, מ. (עורכות), </w:t>
      </w:r>
      <w:r w:rsidRPr="00827E27">
        <w:rPr>
          <w:rFonts w:ascii="David" w:hAnsi="David" w:cs="David"/>
          <w:b/>
          <w:bCs/>
          <w:sz w:val="24"/>
          <w:szCs w:val="24"/>
          <w:rtl/>
        </w:rPr>
        <w:t>תקשורת כתרבות</w:t>
      </w:r>
      <w:r w:rsidRPr="00827E27">
        <w:rPr>
          <w:rFonts w:ascii="David" w:hAnsi="David" w:cs="David"/>
          <w:sz w:val="24"/>
          <w:szCs w:val="24"/>
          <w:rtl/>
        </w:rPr>
        <w:t xml:space="preserve">, כרך א'. ת"א: האוניברסיטה הפתוחה. עמ'  339-367.  </w:t>
      </w:r>
    </w:p>
    <w:p w14:paraId="01AEF91E" w14:textId="77777777" w:rsidR="00342479" w:rsidRPr="00827E27" w:rsidRDefault="00342479" w:rsidP="00342479">
      <w:pPr>
        <w:rPr>
          <w:rFonts w:ascii="David" w:hAnsi="David" w:cs="David"/>
          <w:sz w:val="24"/>
          <w:szCs w:val="24"/>
          <w:rtl/>
        </w:rPr>
      </w:pPr>
      <w:proofErr w:type="spellStart"/>
      <w:r w:rsidRPr="00827E27">
        <w:rPr>
          <w:rFonts w:ascii="David" w:hAnsi="David" w:cs="David"/>
          <w:sz w:val="24"/>
          <w:szCs w:val="24"/>
          <w:rtl/>
        </w:rPr>
        <w:t>פלסנר</w:t>
      </w:r>
      <w:proofErr w:type="spellEnd"/>
      <w:r w:rsidRPr="00827E27">
        <w:rPr>
          <w:rFonts w:ascii="David" w:hAnsi="David" w:cs="David"/>
          <w:sz w:val="24"/>
          <w:szCs w:val="24"/>
          <w:rtl/>
        </w:rPr>
        <w:t xml:space="preserve"> יוחנן ורהט גדעון (2015) </w:t>
      </w:r>
      <w:r w:rsidRPr="00827E27">
        <w:rPr>
          <w:rFonts w:ascii="David" w:hAnsi="David" w:cs="David"/>
          <w:b/>
          <w:bCs/>
          <w:sz w:val="24"/>
          <w:szCs w:val="24"/>
          <w:rtl/>
        </w:rPr>
        <w:t>תכנית לתיקון שיטת הממשל בישראל</w:t>
      </w:r>
      <w:r w:rsidRPr="00827E27">
        <w:rPr>
          <w:rFonts w:ascii="David" w:hAnsi="David" w:cs="David"/>
          <w:sz w:val="24"/>
          <w:szCs w:val="24"/>
          <w:rtl/>
        </w:rPr>
        <w:t xml:space="preserve"> המכון הישראלי לדמוקרטיה</w:t>
      </w:r>
    </w:p>
    <w:p w14:paraId="3097B04B"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פרי, יורם (2007) שינויים קוסמטיים או שינויים מהותיים? יחסי תקשורת ביטחון בראשית המאה העשרים ואחת. </w:t>
      </w:r>
      <w:r w:rsidRPr="00827E27">
        <w:rPr>
          <w:rFonts w:ascii="David" w:hAnsi="David" w:cs="David"/>
          <w:b/>
          <w:bCs/>
          <w:sz w:val="24"/>
          <w:szCs w:val="24"/>
          <w:rtl/>
        </w:rPr>
        <w:t>מסגרות מדיה</w:t>
      </w:r>
      <w:r w:rsidRPr="00827E27">
        <w:rPr>
          <w:rFonts w:ascii="David" w:hAnsi="David" w:cs="David"/>
          <w:sz w:val="24"/>
          <w:szCs w:val="24"/>
          <w:rtl/>
        </w:rPr>
        <w:t xml:space="preserve"> (1): 153-168.</w:t>
      </w:r>
    </w:p>
    <w:p w14:paraId="4652F029"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שוורץ-</w:t>
      </w:r>
      <w:proofErr w:type="spellStart"/>
      <w:r w:rsidRPr="00827E27">
        <w:rPr>
          <w:rFonts w:ascii="David" w:hAnsi="David" w:cs="David"/>
          <w:sz w:val="24"/>
          <w:szCs w:val="24"/>
          <w:rtl/>
        </w:rPr>
        <w:t>אלטשולר</w:t>
      </w:r>
      <w:proofErr w:type="spellEnd"/>
      <w:r w:rsidRPr="00827E27">
        <w:rPr>
          <w:rFonts w:ascii="David" w:hAnsi="David" w:cs="David"/>
          <w:sz w:val="24"/>
          <w:szCs w:val="24"/>
          <w:rtl/>
        </w:rPr>
        <w:t xml:space="preserve">, ת. (2007). "המעבר הבטוח" מן המגזר הציבורי למגזר הפרטי: קו התפר שבין פוליטיקה לבין רגולציית תקשורת. בתוך: </w:t>
      </w:r>
      <w:r w:rsidRPr="00827E27">
        <w:rPr>
          <w:rFonts w:ascii="David" w:hAnsi="David" w:cs="David"/>
          <w:b/>
          <w:bCs/>
          <w:sz w:val="24"/>
          <w:szCs w:val="24"/>
          <w:rtl/>
        </w:rPr>
        <w:t>תקשורת ופוליטיקה בישראל</w:t>
      </w:r>
      <w:r w:rsidRPr="00827E27">
        <w:rPr>
          <w:rFonts w:ascii="David" w:hAnsi="David" w:cs="David"/>
          <w:sz w:val="24"/>
          <w:szCs w:val="24"/>
          <w:rtl/>
        </w:rPr>
        <w:t xml:space="preserve">. דן כספי (עורך). עמ' 43-74. ירושלים: מכון </w:t>
      </w:r>
      <w:proofErr w:type="spellStart"/>
      <w:r w:rsidRPr="00827E27">
        <w:rPr>
          <w:rFonts w:ascii="David" w:hAnsi="David" w:cs="David"/>
          <w:sz w:val="24"/>
          <w:szCs w:val="24"/>
          <w:rtl/>
        </w:rPr>
        <w:t>ון</w:t>
      </w:r>
      <w:proofErr w:type="spellEnd"/>
      <w:r w:rsidRPr="00827E27">
        <w:rPr>
          <w:rFonts w:ascii="David" w:hAnsi="David" w:cs="David"/>
          <w:sz w:val="24"/>
          <w:szCs w:val="24"/>
          <w:rtl/>
        </w:rPr>
        <w:t xml:space="preserve"> ליר והוצאת הקיבוץ המיוחד.</w:t>
      </w:r>
    </w:p>
    <w:p w14:paraId="76D4273D"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שנער דב  (2001) </w:t>
      </w:r>
      <w:r w:rsidRPr="00827E27">
        <w:rPr>
          <w:rFonts w:ascii="David" w:hAnsi="David" w:cs="David"/>
          <w:b/>
          <w:bCs/>
          <w:sz w:val="24"/>
          <w:szCs w:val="24"/>
          <w:rtl/>
        </w:rPr>
        <w:t>אינטרנט: תקשורת, חברה ותרבות</w:t>
      </w:r>
      <w:r w:rsidRPr="00827E27">
        <w:rPr>
          <w:rFonts w:ascii="David" w:hAnsi="David" w:cs="David"/>
          <w:sz w:val="24"/>
          <w:szCs w:val="24"/>
          <w:rtl/>
        </w:rPr>
        <w:t xml:space="preserve"> אסופת מאמרים בהוצאת האוניברסיטה הפתוחה.</w:t>
      </w:r>
    </w:p>
    <w:p w14:paraId="43F240E7"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שפר, ת. (2007). איכות חברי הכנסת והצלחה תקשורתית ופוליטית: כוחה של המיומנות התקשורתית הכריזמטית. בתוך: </w:t>
      </w:r>
      <w:r w:rsidRPr="00827E27">
        <w:rPr>
          <w:rFonts w:ascii="David" w:hAnsi="David" w:cs="David"/>
          <w:b/>
          <w:bCs/>
          <w:sz w:val="24"/>
          <w:szCs w:val="24"/>
          <w:rtl/>
        </w:rPr>
        <w:t>תקשורת ופוליטיקה בישראל</w:t>
      </w:r>
      <w:r w:rsidRPr="00827E27">
        <w:rPr>
          <w:rFonts w:ascii="David" w:hAnsi="David" w:cs="David"/>
          <w:sz w:val="24"/>
          <w:szCs w:val="24"/>
          <w:rtl/>
        </w:rPr>
        <w:t xml:space="preserve">. דן כספי (עורך). עמ' 91-109. ירושלים: מכון </w:t>
      </w:r>
      <w:proofErr w:type="spellStart"/>
      <w:r w:rsidRPr="00827E27">
        <w:rPr>
          <w:rFonts w:ascii="David" w:hAnsi="David" w:cs="David"/>
          <w:sz w:val="24"/>
          <w:szCs w:val="24"/>
          <w:rtl/>
        </w:rPr>
        <w:t>ון</w:t>
      </w:r>
      <w:proofErr w:type="spellEnd"/>
      <w:r w:rsidRPr="00827E27">
        <w:rPr>
          <w:rFonts w:ascii="David" w:hAnsi="David" w:cs="David"/>
          <w:sz w:val="24"/>
          <w:szCs w:val="24"/>
          <w:rtl/>
        </w:rPr>
        <w:t xml:space="preserve"> ליר והוצאת הקיבוץ המיוחד.</w:t>
      </w:r>
    </w:p>
    <w:p w14:paraId="3FB0AD91"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בעל-שם יעקב ושנער דב (2001), עידן הנוכחות ממרחק: "כפר גלובלי", או "משכנות עוני תקשורתיים"?, בתוך: שנער, בתוך: </w:t>
      </w:r>
      <w:r w:rsidRPr="00827E27">
        <w:rPr>
          <w:rFonts w:ascii="David" w:hAnsi="David" w:cs="David"/>
          <w:b/>
          <w:bCs/>
          <w:sz w:val="24"/>
          <w:szCs w:val="24"/>
          <w:rtl/>
        </w:rPr>
        <w:t>אינטרנט -  תקשורת - טכנולוגיה, חברה ותרבות</w:t>
      </w:r>
      <w:r w:rsidRPr="00827E27">
        <w:rPr>
          <w:rFonts w:ascii="David" w:hAnsi="David" w:cs="David"/>
          <w:sz w:val="24"/>
          <w:szCs w:val="24"/>
          <w:rtl/>
        </w:rPr>
        <w:t xml:space="preserve"> , תל אביב – האוניברסיטה הפתוחה 2001 </w:t>
      </w:r>
    </w:p>
    <w:p w14:paraId="77FF70BC" w14:textId="77777777" w:rsidR="00342479" w:rsidRPr="00827E27" w:rsidRDefault="00342479" w:rsidP="00342479">
      <w:pPr>
        <w:rPr>
          <w:rFonts w:ascii="David" w:hAnsi="David" w:cs="David"/>
          <w:sz w:val="24"/>
          <w:szCs w:val="24"/>
          <w:rtl/>
        </w:rPr>
      </w:pPr>
      <w:r w:rsidRPr="00827E27">
        <w:rPr>
          <w:rFonts w:ascii="David" w:hAnsi="David" w:cs="David"/>
          <w:sz w:val="24"/>
          <w:szCs w:val="24"/>
          <w:rtl/>
        </w:rPr>
        <w:t xml:space="preserve">ראשי, צ. (2009) </w:t>
      </w:r>
      <w:r w:rsidRPr="00827E27">
        <w:rPr>
          <w:rFonts w:ascii="David" w:hAnsi="David" w:cs="David"/>
          <w:b/>
          <w:bCs/>
          <w:sz w:val="24"/>
          <w:szCs w:val="24"/>
          <w:rtl/>
        </w:rPr>
        <w:t>אופי סיקור ההתנגשויות בין אזרחים ובין המשטרה בעיתונות פופולארית ואליטיסטית</w:t>
      </w:r>
      <w:r w:rsidRPr="00827E27">
        <w:rPr>
          <w:rFonts w:ascii="David" w:hAnsi="David" w:cs="David"/>
          <w:sz w:val="24"/>
          <w:szCs w:val="24"/>
          <w:rtl/>
        </w:rPr>
        <w:t>. המכון לאסטרטגיה ציונית</w:t>
      </w:r>
    </w:p>
    <w:p w14:paraId="1D94CD11" w14:textId="77777777" w:rsidR="00342479" w:rsidRPr="00827E27" w:rsidRDefault="00342479" w:rsidP="00FD116F">
      <w:pPr>
        <w:jc w:val="right"/>
        <w:rPr>
          <w:rFonts w:ascii="David" w:hAnsi="David" w:cs="David"/>
          <w:sz w:val="24"/>
          <w:szCs w:val="24"/>
        </w:rPr>
      </w:pPr>
      <w:r w:rsidRPr="00827E27">
        <w:rPr>
          <w:rFonts w:ascii="David" w:hAnsi="David" w:cs="David"/>
          <w:sz w:val="24"/>
          <w:szCs w:val="24"/>
        </w:rPr>
        <w:t xml:space="preserve">Armstrong, G., Tucker, J., &amp; </w:t>
      </w:r>
      <w:proofErr w:type="spellStart"/>
      <w:r w:rsidRPr="00827E27">
        <w:rPr>
          <w:rFonts w:ascii="David" w:hAnsi="David" w:cs="David"/>
          <w:sz w:val="24"/>
          <w:szCs w:val="24"/>
        </w:rPr>
        <w:t>Massad</w:t>
      </w:r>
      <w:proofErr w:type="spellEnd"/>
      <w:r w:rsidRPr="00827E27">
        <w:rPr>
          <w:rFonts w:ascii="David" w:hAnsi="David" w:cs="David"/>
          <w:sz w:val="24"/>
          <w:szCs w:val="24"/>
        </w:rPr>
        <w:t>, V. (2009). Interviewing the experts: Student produced podcast</w:t>
      </w:r>
      <w:r w:rsidRPr="00FD116F">
        <w:rPr>
          <w:rFonts w:ascii="David" w:hAnsi="David" w:cs="David"/>
          <w:i/>
          <w:iCs/>
          <w:sz w:val="24"/>
          <w:szCs w:val="24"/>
        </w:rPr>
        <w:t>. Journal of Information Technology Education: Innovations in Practice</w:t>
      </w:r>
      <w:r w:rsidRPr="00827E27">
        <w:rPr>
          <w:rFonts w:ascii="David" w:hAnsi="David" w:cs="David"/>
          <w:sz w:val="24"/>
          <w:szCs w:val="24"/>
        </w:rPr>
        <w:t>, 8, 79-90</w:t>
      </w:r>
      <w:r w:rsidRPr="00827E27">
        <w:rPr>
          <w:rFonts w:ascii="David" w:hAnsi="David" w:cs="David"/>
          <w:sz w:val="24"/>
          <w:szCs w:val="24"/>
          <w:rtl/>
        </w:rPr>
        <w:t>.</w:t>
      </w:r>
    </w:p>
    <w:p w14:paraId="708BC6E3" w14:textId="77777777" w:rsidR="00342479" w:rsidRPr="00827E27" w:rsidRDefault="00342479" w:rsidP="00FD116F">
      <w:pPr>
        <w:jc w:val="right"/>
        <w:rPr>
          <w:rFonts w:ascii="David" w:hAnsi="David" w:cs="David"/>
          <w:sz w:val="24"/>
          <w:szCs w:val="24"/>
        </w:rPr>
      </w:pPr>
      <w:r w:rsidRPr="00827E27">
        <w:rPr>
          <w:rFonts w:ascii="David" w:hAnsi="David" w:cs="David"/>
          <w:sz w:val="24"/>
          <w:szCs w:val="24"/>
        </w:rPr>
        <w:t>Berry, R. (2015). A golden age of podcasting? Evaluating serial in the context of podcast histories</w:t>
      </w:r>
      <w:r w:rsidRPr="00FD116F">
        <w:rPr>
          <w:rFonts w:ascii="David" w:hAnsi="David" w:cs="David"/>
          <w:i/>
          <w:iCs/>
          <w:sz w:val="24"/>
          <w:szCs w:val="24"/>
        </w:rPr>
        <w:t>. Journal of Radio &amp; Audio Media</w:t>
      </w:r>
      <w:r w:rsidRPr="00827E27">
        <w:rPr>
          <w:rFonts w:ascii="David" w:hAnsi="David" w:cs="David"/>
          <w:sz w:val="24"/>
          <w:szCs w:val="24"/>
        </w:rPr>
        <w:t>, 22(2), 170-178</w:t>
      </w:r>
    </w:p>
    <w:p w14:paraId="3D59D7C5" w14:textId="77777777" w:rsidR="00342479" w:rsidRPr="00827E27" w:rsidRDefault="00342479" w:rsidP="00FD116F">
      <w:pPr>
        <w:jc w:val="right"/>
        <w:rPr>
          <w:rFonts w:ascii="David" w:hAnsi="David" w:cs="David"/>
          <w:sz w:val="24"/>
          <w:szCs w:val="24"/>
        </w:rPr>
      </w:pPr>
      <w:r w:rsidRPr="00827E27">
        <w:rPr>
          <w:rFonts w:ascii="David" w:hAnsi="David" w:cs="David"/>
          <w:sz w:val="24"/>
          <w:szCs w:val="24"/>
        </w:rPr>
        <w:t>Evans, C. (2008). The effectiveness of m-learning in the form of podcast revision lectures in higher education</w:t>
      </w:r>
      <w:r w:rsidRPr="00FD116F">
        <w:rPr>
          <w:rFonts w:ascii="David" w:hAnsi="David" w:cs="David"/>
          <w:i/>
          <w:iCs/>
          <w:sz w:val="24"/>
          <w:szCs w:val="24"/>
        </w:rPr>
        <w:t>. Computers &amp; education</w:t>
      </w:r>
      <w:r w:rsidRPr="00827E27">
        <w:rPr>
          <w:rFonts w:ascii="David" w:hAnsi="David" w:cs="David"/>
          <w:sz w:val="24"/>
          <w:szCs w:val="24"/>
        </w:rPr>
        <w:t>, 50(2), 491-498</w:t>
      </w:r>
      <w:r w:rsidRPr="00827E27">
        <w:rPr>
          <w:rFonts w:ascii="David" w:hAnsi="David" w:cs="David"/>
          <w:sz w:val="24"/>
          <w:szCs w:val="24"/>
          <w:rtl/>
        </w:rPr>
        <w:t>.</w:t>
      </w:r>
    </w:p>
    <w:p w14:paraId="3AB76A39" w14:textId="77777777" w:rsidR="00342479" w:rsidRPr="00827E27" w:rsidRDefault="00342479" w:rsidP="00FD116F">
      <w:pPr>
        <w:jc w:val="right"/>
        <w:rPr>
          <w:rFonts w:ascii="David" w:hAnsi="David" w:cs="David"/>
          <w:sz w:val="24"/>
          <w:szCs w:val="24"/>
        </w:rPr>
      </w:pPr>
      <w:proofErr w:type="spellStart"/>
      <w:r w:rsidRPr="00827E27">
        <w:rPr>
          <w:rFonts w:ascii="David" w:hAnsi="David" w:cs="David"/>
          <w:sz w:val="24"/>
          <w:szCs w:val="24"/>
        </w:rPr>
        <w:t>Jham</w:t>
      </w:r>
      <w:proofErr w:type="spellEnd"/>
      <w:r w:rsidRPr="00827E27">
        <w:rPr>
          <w:rFonts w:ascii="David" w:hAnsi="David" w:cs="David"/>
          <w:sz w:val="24"/>
          <w:szCs w:val="24"/>
        </w:rPr>
        <w:t xml:space="preserve">, B. C., </w:t>
      </w:r>
      <w:proofErr w:type="spellStart"/>
      <w:r w:rsidRPr="00827E27">
        <w:rPr>
          <w:rFonts w:ascii="David" w:hAnsi="David" w:cs="David"/>
          <w:sz w:val="24"/>
          <w:szCs w:val="24"/>
        </w:rPr>
        <w:t>Duraes</w:t>
      </w:r>
      <w:proofErr w:type="spellEnd"/>
      <w:r w:rsidRPr="00827E27">
        <w:rPr>
          <w:rFonts w:ascii="David" w:hAnsi="David" w:cs="David"/>
          <w:sz w:val="24"/>
          <w:szCs w:val="24"/>
        </w:rPr>
        <w:t xml:space="preserve">, G. V., </w:t>
      </w:r>
      <w:proofErr w:type="spellStart"/>
      <w:r w:rsidRPr="00827E27">
        <w:rPr>
          <w:rFonts w:ascii="David" w:hAnsi="David" w:cs="David"/>
          <w:sz w:val="24"/>
          <w:szCs w:val="24"/>
        </w:rPr>
        <w:t>Strassler</w:t>
      </w:r>
      <w:proofErr w:type="spellEnd"/>
      <w:r w:rsidRPr="00827E27">
        <w:rPr>
          <w:rFonts w:ascii="David" w:hAnsi="David" w:cs="David"/>
          <w:sz w:val="24"/>
          <w:szCs w:val="24"/>
        </w:rPr>
        <w:t xml:space="preserve">, H. E., &amp; </w:t>
      </w:r>
      <w:proofErr w:type="spellStart"/>
      <w:r w:rsidRPr="00827E27">
        <w:rPr>
          <w:rFonts w:ascii="David" w:hAnsi="David" w:cs="David"/>
          <w:sz w:val="24"/>
          <w:szCs w:val="24"/>
        </w:rPr>
        <w:t>Sensi</w:t>
      </w:r>
      <w:proofErr w:type="spellEnd"/>
      <w:r w:rsidRPr="00827E27">
        <w:rPr>
          <w:rFonts w:ascii="David" w:hAnsi="David" w:cs="David"/>
          <w:sz w:val="24"/>
          <w:szCs w:val="24"/>
        </w:rPr>
        <w:t>, L. G. (2008). Joining the podcast revolution</w:t>
      </w:r>
      <w:r w:rsidRPr="00FD116F">
        <w:rPr>
          <w:rFonts w:ascii="David" w:hAnsi="David" w:cs="David"/>
          <w:i/>
          <w:iCs/>
          <w:sz w:val="24"/>
          <w:szCs w:val="24"/>
        </w:rPr>
        <w:t>. Journal of Dental Education</w:t>
      </w:r>
      <w:r w:rsidRPr="00827E27">
        <w:rPr>
          <w:rFonts w:ascii="David" w:hAnsi="David" w:cs="David"/>
          <w:sz w:val="24"/>
          <w:szCs w:val="24"/>
        </w:rPr>
        <w:t>, 72(3), 278-281</w:t>
      </w:r>
      <w:r w:rsidRPr="00827E27">
        <w:rPr>
          <w:rFonts w:ascii="David" w:hAnsi="David" w:cs="David"/>
          <w:sz w:val="24"/>
          <w:szCs w:val="24"/>
          <w:rtl/>
        </w:rPr>
        <w:t>.</w:t>
      </w:r>
    </w:p>
    <w:p w14:paraId="2972D564" w14:textId="77777777" w:rsidR="00342479" w:rsidRPr="00827E27" w:rsidRDefault="00342479" w:rsidP="00FD116F">
      <w:pPr>
        <w:jc w:val="right"/>
        <w:rPr>
          <w:rFonts w:ascii="David" w:hAnsi="David" w:cs="David"/>
          <w:sz w:val="24"/>
          <w:szCs w:val="24"/>
        </w:rPr>
      </w:pPr>
      <w:r w:rsidRPr="00827E27">
        <w:rPr>
          <w:rFonts w:ascii="David" w:hAnsi="David" w:cs="David"/>
          <w:sz w:val="24"/>
          <w:szCs w:val="24"/>
        </w:rPr>
        <w:t>McClung, S., &amp; Johnson, K. (2010). Examining the motives of podcast users</w:t>
      </w:r>
      <w:r w:rsidRPr="00FD116F">
        <w:rPr>
          <w:rFonts w:ascii="David" w:hAnsi="David" w:cs="David"/>
          <w:i/>
          <w:iCs/>
          <w:sz w:val="24"/>
          <w:szCs w:val="24"/>
        </w:rPr>
        <w:t>. Journal of Radio &amp; Audio Media</w:t>
      </w:r>
      <w:r w:rsidRPr="00827E27">
        <w:rPr>
          <w:rFonts w:ascii="David" w:hAnsi="David" w:cs="David"/>
          <w:sz w:val="24"/>
          <w:szCs w:val="24"/>
        </w:rPr>
        <w:t>, 17(1), 82-95</w:t>
      </w:r>
    </w:p>
    <w:p w14:paraId="3BB062AD" w14:textId="17976054" w:rsidR="00FD116F" w:rsidRDefault="00342479" w:rsidP="00FD116F">
      <w:pPr>
        <w:jc w:val="right"/>
        <w:rPr>
          <w:rFonts w:ascii="David" w:hAnsi="David" w:cs="David"/>
          <w:sz w:val="24"/>
          <w:szCs w:val="24"/>
        </w:rPr>
      </w:pPr>
      <w:r w:rsidRPr="00827E27">
        <w:rPr>
          <w:rFonts w:ascii="David" w:hAnsi="David" w:cs="David"/>
          <w:sz w:val="24"/>
          <w:szCs w:val="24"/>
        </w:rPr>
        <w:t xml:space="preserve">Rahimi, M., &amp; </w:t>
      </w:r>
      <w:proofErr w:type="spellStart"/>
      <w:r w:rsidRPr="00827E27">
        <w:rPr>
          <w:rFonts w:ascii="David" w:hAnsi="David" w:cs="David"/>
          <w:sz w:val="24"/>
          <w:szCs w:val="24"/>
        </w:rPr>
        <w:t>Katal</w:t>
      </w:r>
      <w:proofErr w:type="spellEnd"/>
      <w:r w:rsidRPr="00827E27">
        <w:rPr>
          <w:rFonts w:ascii="David" w:hAnsi="David" w:cs="David"/>
          <w:sz w:val="24"/>
          <w:szCs w:val="24"/>
        </w:rPr>
        <w:t xml:space="preserve">, M. (2012). The role of metacognitive listening strategies awareness and podcast-use readiness in using podcasting for learning English as a foreign language. </w:t>
      </w:r>
      <w:r w:rsidRPr="00FD116F">
        <w:rPr>
          <w:rFonts w:ascii="David" w:hAnsi="David" w:cs="David"/>
          <w:i/>
          <w:iCs/>
          <w:sz w:val="24"/>
          <w:szCs w:val="24"/>
        </w:rPr>
        <w:t>Computers in Human Behavior</w:t>
      </w:r>
      <w:r w:rsidR="00FD116F">
        <w:rPr>
          <w:rFonts w:ascii="David" w:hAnsi="David" w:cs="David"/>
          <w:sz w:val="24"/>
          <w:szCs w:val="24"/>
        </w:rPr>
        <w:t>.</w:t>
      </w:r>
    </w:p>
    <w:p w14:paraId="35711826" w14:textId="70B71BBF" w:rsidR="00342479" w:rsidRPr="00827E27" w:rsidRDefault="00342479" w:rsidP="00FD116F">
      <w:pPr>
        <w:jc w:val="right"/>
        <w:rPr>
          <w:rFonts w:ascii="David" w:hAnsi="David" w:cs="David"/>
          <w:sz w:val="24"/>
          <w:szCs w:val="24"/>
        </w:rPr>
      </w:pPr>
      <w:r w:rsidRPr="00827E27">
        <w:rPr>
          <w:rFonts w:ascii="David" w:hAnsi="David" w:cs="David"/>
          <w:sz w:val="24"/>
          <w:szCs w:val="24"/>
        </w:rPr>
        <w:t>Berry, R. (2015). A golden age of podcasting? Evaluating serial in the context of podcast histories</w:t>
      </w:r>
      <w:r w:rsidRPr="00FD116F">
        <w:rPr>
          <w:rFonts w:ascii="David" w:hAnsi="David" w:cs="David"/>
          <w:i/>
          <w:iCs/>
          <w:sz w:val="24"/>
          <w:szCs w:val="24"/>
        </w:rPr>
        <w:t>. Journal of Radio &amp; Audio Media</w:t>
      </w:r>
      <w:r w:rsidRPr="00827E27">
        <w:rPr>
          <w:rFonts w:ascii="David" w:hAnsi="David" w:cs="David"/>
          <w:sz w:val="24"/>
          <w:szCs w:val="24"/>
        </w:rPr>
        <w:t>, 22(2), 170-178., 28(4), 1153-1161</w:t>
      </w:r>
      <w:r w:rsidRPr="00827E27">
        <w:rPr>
          <w:rFonts w:ascii="David" w:hAnsi="David" w:cs="David"/>
          <w:sz w:val="24"/>
          <w:szCs w:val="24"/>
          <w:rtl/>
        </w:rPr>
        <w:t>.</w:t>
      </w:r>
    </w:p>
    <w:p w14:paraId="4EB833D5" w14:textId="77777777" w:rsidR="00A4569C" w:rsidRPr="00827E27" w:rsidRDefault="00342479" w:rsidP="00FD116F">
      <w:pPr>
        <w:jc w:val="right"/>
        <w:rPr>
          <w:rFonts w:ascii="David" w:hAnsi="David" w:cs="David"/>
          <w:sz w:val="24"/>
          <w:szCs w:val="24"/>
        </w:rPr>
      </w:pPr>
      <w:r w:rsidRPr="00827E27">
        <w:rPr>
          <w:rFonts w:ascii="David" w:hAnsi="David" w:cs="David"/>
          <w:sz w:val="24"/>
          <w:szCs w:val="24"/>
          <w:rtl/>
        </w:rPr>
        <w:t>.</w:t>
      </w:r>
    </w:p>
    <w:sectPr w:rsidR="00A4569C" w:rsidRPr="00827E27" w:rsidSect="005221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79"/>
    <w:rsid w:val="00325721"/>
    <w:rsid w:val="00342479"/>
    <w:rsid w:val="005221E7"/>
    <w:rsid w:val="00827E27"/>
    <w:rsid w:val="00A35496"/>
    <w:rsid w:val="00A4569C"/>
    <w:rsid w:val="00B077F4"/>
    <w:rsid w:val="00FD11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337E"/>
  <w15:chartTrackingRefBased/>
  <w15:docId w15:val="{6730B320-35EA-40A1-BB86-6F2A09B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E27"/>
    <w:pPr>
      <w:spacing w:after="0" w:line="480" w:lineRule="auto"/>
      <w:ind w:left="720" w:firstLine="284"/>
      <w:contextualSpacing/>
      <w:jc w:val="both"/>
    </w:pPr>
    <w:rPr>
      <w:rFonts w:ascii="Times New Roman" w:eastAsia="Calibri"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4851</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Mero</dc:creator>
  <cp:keywords/>
  <dc:description/>
  <cp:lastModifiedBy>יצחק ש' רקנטי</cp:lastModifiedBy>
  <cp:revision>2</cp:revision>
  <dcterms:created xsi:type="dcterms:W3CDTF">2019-10-31T13:11:00Z</dcterms:created>
  <dcterms:modified xsi:type="dcterms:W3CDTF">2019-10-31T13:11:00Z</dcterms:modified>
</cp:coreProperties>
</file>