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7F" w:rsidRPr="00C61CDD" w:rsidRDefault="001A05C2" w:rsidP="00933A21">
      <w:pPr>
        <w:spacing w:line="360" w:lineRule="auto"/>
        <w:ind w:left="720"/>
        <w:jc w:val="both"/>
        <w:rPr>
          <w:rFonts w:cs="David"/>
          <w:sz w:val="22"/>
          <w:szCs w:val="22"/>
          <w:rtl/>
        </w:rPr>
      </w:pPr>
      <w:r w:rsidRPr="00C61CDD">
        <w:rPr>
          <w:rFonts w:cs="David"/>
          <w:noProof/>
          <w:sz w:val="22"/>
          <w:szCs w:val="22"/>
          <w:rtl/>
        </w:rPr>
        <w:drawing>
          <wp:anchor distT="0" distB="0" distL="114300" distR="114300" simplePos="0" relativeHeight="251657728" behindDoc="0" locked="0" layoutInCell="1" allowOverlap="1" wp14:anchorId="7F6414A8" wp14:editId="3D79756E">
            <wp:simplePos x="0" y="0"/>
            <wp:positionH relativeFrom="column">
              <wp:posOffset>1612900</wp:posOffset>
            </wp:positionH>
            <wp:positionV relativeFrom="paragraph">
              <wp:posOffset>-581025</wp:posOffset>
            </wp:positionV>
            <wp:extent cx="2152650" cy="1143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FD4" w:rsidRPr="00C61CDD">
        <w:rPr>
          <w:rFonts w:cs="David"/>
          <w:sz w:val="22"/>
          <w:szCs w:val="22"/>
          <w:rtl/>
        </w:rPr>
        <w:t xml:space="preserve">                                                            </w:t>
      </w:r>
    </w:p>
    <w:p w:rsidR="00975C7F" w:rsidRPr="00C61CDD" w:rsidRDefault="00975C7F" w:rsidP="00933A21">
      <w:pPr>
        <w:spacing w:line="360" w:lineRule="auto"/>
        <w:jc w:val="both"/>
        <w:rPr>
          <w:rFonts w:ascii="Arial" w:hAnsi="Arial" w:cs="David"/>
          <w:bCs/>
          <w:sz w:val="22"/>
          <w:szCs w:val="22"/>
          <w:rtl/>
        </w:rPr>
      </w:pPr>
    </w:p>
    <w:p w:rsidR="00975C7F" w:rsidRPr="00C61CDD" w:rsidRDefault="00D72FD4" w:rsidP="00933A21">
      <w:pPr>
        <w:spacing w:line="360" w:lineRule="auto"/>
        <w:jc w:val="both"/>
        <w:rPr>
          <w:rFonts w:ascii="Arial" w:hAnsi="Arial" w:cs="David"/>
          <w:bCs/>
          <w:sz w:val="22"/>
          <w:szCs w:val="22"/>
          <w:rtl/>
        </w:rPr>
      </w:pPr>
      <w:r w:rsidRPr="00C61CDD">
        <w:rPr>
          <w:rFonts w:ascii="Arial" w:hAnsi="Arial" w:cs="David"/>
          <w:bCs/>
          <w:sz w:val="22"/>
          <w:szCs w:val="22"/>
          <w:rtl/>
        </w:rPr>
        <w:t xml:space="preserve"> </w:t>
      </w:r>
    </w:p>
    <w:p w:rsidR="00AE4831" w:rsidRPr="00C61CDD" w:rsidRDefault="00AE4831" w:rsidP="00933A21">
      <w:pPr>
        <w:spacing w:line="360" w:lineRule="auto"/>
        <w:jc w:val="both"/>
        <w:rPr>
          <w:rFonts w:ascii="Arial" w:hAnsi="Arial" w:cs="David"/>
          <w:b/>
          <w:bCs/>
          <w:sz w:val="22"/>
          <w:szCs w:val="22"/>
          <w:rtl/>
        </w:rPr>
      </w:pPr>
    </w:p>
    <w:p w:rsidR="008214EF" w:rsidRPr="008A5A23" w:rsidRDefault="008214EF" w:rsidP="008214E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8A5A23">
        <w:rPr>
          <w:rFonts w:ascii="David" w:hAnsi="David" w:cs="David"/>
          <w:b/>
          <w:bCs/>
          <w:rtl/>
        </w:rPr>
        <w:t xml:space="preserve">שם הקורס: </w:t>
      </w:r>
      <w:r w:rsidRPr="008A5A23">
        <w:rPr>
          <w:rFonts w:ascii="David" w:hAnsi="David" w:cs="David"/>
          <w:rtl/>
        </w:rPr>
        <w:t>לקויי למידה קליניקה</w:t>
      </w:r>
    </w:p>
    <w:p w:rsidR="00C03D58" w:rsidRDefault="008214EF" w:rsidP="00C03D58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b/>
          <w:bCs/>
          <w:rtl/>
        </w:rPr>
        <w:t>שנת לימודים</w:t>
      </w:r>
      <w:r w:rsidRPr="008A5A23">
        <w:rPr>
          <w:rFonts w:ascii="David" w:hAnsi="David" w:cs="David"/>
          <w:rtl/>
        </w:rPr>
        <w:t xml:space="preserve">:  </w:t>
      </w:r>
      <w:proofErr w:type="spellStart"/>
      <w:r w:rsidRPr="008A5A23">
        <w:rPr>
          <w:rFonts w:ascii="David" w:hAnsi="David" w:cs="David"/>
          <w:rtl/>
        </w:rPr>
        <w:t>תש"</w:t>
      </w:r>
      <w:r w:rsidR="00C03D58">
        <w:rPr>
          <w:rFonts w:ascii="David" w:hAnsi="David" w:cs="David" w:hint="cs"/>
          <w:rtl/>
        </w:rPr>
        <w:t>ף</w:t>
      </w:r>
      <w:proofErr w:type="spellEnd"/>
    </w:p>
    <w:p w:rsidR="008A5A23" w:rsidRPr="008A5A23" w:rsidRDefault="008214EF" w:rsidP="00C61CDD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b/>
          <w:bCs/>
          <w:rtl/>
        </w:rPr>
        <w:t>היקף הקורס:</w:t>
      </w:r>
      <w:r w:rsidRPr="008A5A23">
        <w:rPr>
          <w:rFonts w:ascii="David" w:hAnsi="David" w:cs="David"/>
          <w:rtl/>
        </w:rPr>
        <w:t xml:space="preserve"> סמסטריאלי</w:t>
      </w:r>
      <w:r w:rsidR="008A5A23" w:rsidRPr="008A5A23">
        <w:rPr>
          <w:rFonts w:ascii="David" w:hAnsi="David" w:cs="David"/>
          <w:rtl/>
        </w:rPr>
        <w:t xml:space="preserve"> </w:t>
      </w:r>
    </w:p>
    <w:p w:rsidR="00B74844" w:rsidRPr="008A5A23" w:rsidRDefault="004A3156" w:rsidP="00C61CDD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b/>
          <w:bCs/>
          <w:rtl/>
        </w:rPr>
        <w:t>שם המרצה:</w:t>
      </w:r>
      <w:r w:rsidR="00C47BAD" w:rsidRPr="008A5A23">
        <w:rPr>
          <w:rFonts w:ascii="David" w:hAnsi="David" w:cs="David"/>
          <w:b/>
          <w:bCs/>
          <w:rtl/>
        </w:rPr>
        <w:t xml:space="preserve"> </w:t>
      </w:r>
      <w:r w:rsidR="00933A21" w:rsidRPr="008A5A23">
        <w:rPr>
          <w:rFonts w:ascii="David" w:hAnsi="David" w:cs="David"/>
          <w:rtl/>
        </w:rPr>
        <w:t>שחר בן אור</w:t>
      </w:r>
    </w:p>
    <w:p w:rsidR="008214EF" w:rsidRPr="008A5A23" w:rsidRDefault="002267EA" w:rsidP="002267EA">
      <w:pPr>
        <w:spacing w:line="360" w:lineRule="auto"/>
        <w:jc w:val="both"/>
        <w:rPr>
          <w:rFonts w:ascii="David" w:hAnsi="David" w:cs="David"/>
          <w:rtl/>
        </w:rPr>
      </w:pPr>
      <w:r w:rsidRPr="002267EA">
        <w:rPr>
          <w:rFonts w:ascii="David" w:hAnsi="David" w:cs="David" w:hint="cs"/>
          <w:b/>
          <w:bCs/>
          <w:rtl/>
        </w:rPr>
        <w:t>מס' שעות/נקודת זכות:</w:t>
      </w:r>
      <w:r w:rsidR="00597DF2">
        <w:rPr>
          <w:rFonts w:ascii="David" w:hAnsi="David" w:cs="David" w:hint="cs"/>
          <w:rtl/>
        </w:rPr>
        <w:t xml:space="preserve"> 1 </w:t>
      </w:r>
      <w:proofErr w:type="spellStart"/>
      <w:r w:rsidR="00597DF2">
        <w:rPr>
          <w:rFonts w:ascii="David" w:hAnsi="David" w:cs="David" w:hint="cs"/>
          <w:rtl/>
        </w:rPr>
        <w:t>ש"ש</w:t>
      </w:r>
      <w:proofErr w:type="spellEnd"/>
    </w:p>
    <w:p w:rsidR="008214EF" w:rsidRPr="008A5A23" w:rsidRDefault="008214EF" w:rsidP="008214EF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b/>
          <w:bCs/>
          <w:rtl/>
        </w:rPr>
        <w:t xml:space="preserve">דרישות קדם: </w:t>
      </w:r>
      <w:r w:rsidRPr="008A5A23">
        <w:rPr>
          <w:rFonts w:ascii="David" w:hAnsi="David" w:cs="David"/>
          <w:rtl/>
        </w:rPr>
        <w:t>קורס "מבוא ללקויות למידה"/"לקויות למידה"</w:t>
      </w:r>
      <w:r w:rsidR="00C61CDD" w:rsidRPr="008A5A23">
        <w:rPr>
          <w:rFonts w:ascii="David" w:hAnsi="David" w:cs="David"/>
          <w:rtl/>
        </w:rPr>
        <w:t>/"הוראה מתקנת"</w:t>
      </w:r>
    </w:p>
    <w:p w:rsidR="008A5A23" w:rsidRDefault="008214EF" w:rsidP="008A5A23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8A5A23">
        <w:rPr>
          <w:rFonts w:ascii="David" w:hAnsi="David" w:cs="David"/>
          <w:b/>
          <w:bCs/>
          <w:rtl/>
        </w:rPr>
        <w:t>סוג הקורס:</w:t>
      </w:r>
      <w:r w:rsidRPr="008A5A23">
        <w:rPr>
          <w:rFonts w:ascii="David" w:hAnsi="David" w:cs="David"/>
          <w:rtl/>
        </w:rPr>
        <w:t xml:space="preserve"> חובה</w:t>
      </w:r>
    </w:p>
    <w:p w:rsidR="002267EA" w:rsidRDefault="002267EA" w:rsidP="002267EA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2267EA" w:rsidRDefault="002267EA" w:rsidP="002267EA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2267EA">
        <w:rPr>
          <w:rFonts w:ascii="David" w:hAnsi="David" w:cs="David" w:hint="cs"/>
          <w:b/>
          <w:bCs/>
          <w:rtl/>
        </w:rPr>
        <w:t>מטרות/תוצרי למידה:</w:t>
      </w:r>
    </w:p>
    <w:p w:rsidR="002267EA" w:rsidRPr="002267EA" w:rsidRDefault="009648FB" w:rsidP="009648FB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הסטודנט ידע ליישם את</w:t>
      </w:r>
      <w:r w:rsidR="002267EA" w:rsidRPr="002267EA">
        <w:rPr>
          <w:rFonts w:ascii="David" w:hAnsi="David" w:cs="David"/>
          <w:rtl/>
        </w:rPr>
        <w:t xml:space="preserve"> המושגים הנלמדים בקורסי המבוא בעבודתו של מורה </w:t>
      </w:r>
      <w:proofErr w:type="spellStart"/>
      <w:r w:rsidR="002267EA" w:rsidRPr="002267EA">
        <w:rPr>
          <w:rFonts w:ascii="David" w:hAnsi="David" w:cs="David"/>
          <w:rtl/>
        </w:rPr>
        <w:t>החנ"מ</w:t>
      </w:r>
      <w:proofErr w:type="spellEnd"/>
      <w:r w:rsidR="002267EA" w:rsidRPr="002267EA">
        <w:rPr>
          <w:rFonts w:ascii="David" w:hAnsi="David" w:cs="David"/>
          <w:rtl/>
        </w:rPr>
        <w:t>/שילוב.</w:t>
      </w:r>
    </w:p>
    <w:p w:rsidR="002267EA" w:rsidRPr="002267EA" w:rsidRDefault="009648FB" w:rsidP="009648FB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לנתח את </w:t>
      </w:r>
      <w:r w:rsidR="002267EA" w:rsidRPr="002267EA">
        <w:rPr>
          <w:rFonts w:ascii="David" w:hAnsi="David" w:cs="David"/>
          <w:rtl/>
        </w:rPr>
        <w:t xml:space="preserve"> המושגים שנלמדו בקורסים בהיבטים מעשיים – אבחון, מיפוי והתאמת תהליכי הוראה ותהליכי הערכה.</w:t>
      </w:r>
    </w:p>
    <w:p w:rsidR="002267EA" w:rsidRDefault="009648FB" w:rsidP="002267EA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י</w:t>
      </w:r>
      <w:r w:rsidR="00DF43BF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פגש ויכיר</w:t>
      </w:r>
      <w:r w:rsidR="002267EA" w:rsidRPr="002267EA">
        <w:rPr>
          <w:rFonts w:ascii="David" w:hAnsi="David" w:cs="David"/>
          <w:rtl/>
        </w:rPr>
        <w:t xml:space="preserve"> עם כלי אבחון שונים ותרגול של אבחונים בלתי פורמליים, וכיצד להיעזר בהם בהכנת תכניות לימודים בחינוך המיוחד</w:t>
      </w:r>
    </w:p>
    <w:p w:rsidR="002267EA" w:rsidRPr="002267EA" w:rsidRDefault="002267EA" w:rsidP="002267EA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2267EA" w:rsidRDefault="002267EA" w:rsidP="002267EA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2267EA">
        <w:rPr>
          <w:rFonts w:ascii="David" w:hAnsi="David" w:cs="David" w:hint="cs"/>
          <w:b/>
          <w:bCs/>
          <w:rtl/>
        </w:rPr>
        <w:t>תיאור הקורס:</w:t>
      </w:r>
    </w:p>
    <w:p w:rsidR="007C56E5" w:rsidRPr="007C56E5" w:rsidRDefault="007C56E5" w:rsidP="007C56E5">
      <w:pPr>
        <w:spacing w:line="360" w:lineRule="auto"/>
        <w:jc w:val="both"/>
        <w:rPr>
          <w:rFonts w:ascii="David" w:hAnsi="David" w:cs="David"/>
          <w:b/>
          <w:bCs/>
        </w:rPr>
      </w:pPr>
      <w:r w:rsidRPr="007C56E5">
        <w:rPr>
          <w:rFonts w:ascii="David" w:hAnsi="David" w:cs="David" w:hint="cs"/>
          <w:rtl/>
        </w:rPr>
        <w:t>הרצאה פרונטלית בליווי מצגת, תרגול מספר כלי אבחון במהלך הקורס. תרגול כלי אבחון עם ילדים במסגרת העבודה המעשית</w:t>
      </w:r>
      <w:r w:rsidRPr="007C56E5">
        <w:rPr>
          <w:rFonts w:ascii="David" w:hAnsi="David" w:cs="David" w:hint="cs"/>
          <w:b/>
          <w:bCs/>
          <w:rtl/>
        </w:rPr>
        <w:t>.</w:t>
      </w:r>
    </w:p>
    <w:p w:rsidR="007C56E5" w:rsidRPr="007C56E5" w:rsidRDefault="007C56E5" w:rsidP="007C56E5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2267EA" w:rsidRDefault="002267EA" w:rsidP="008A5A23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C61CDD" w:rsidRPr="008A5A23" w:rsidRDefault="00656716" w:rsidP="00C61CDD">
      <w:pPr>
        <w:spacing w:line="360" w:lineRule="auto"/>
        <w:ind w:left="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תכני הקורס:</w:t>
      </w:r>
      <w:r w:rsidR="00C61CDD" w:rsidRPr="008A5A23">
        <w:rPr>
          <w:rFonts w:ascii="David" w:hAnsi="David" w:cs="David"/>
          <w:b/>
          <w:bCs/>
          <w:rtl/>
        </w:rPr>
        <w:t xml:space="preserve"> </w:t>
      </w:r>
    </w:p>
    <w:tbl>
      <w:tblPr>
        <w:tblpPr w:leftFromText="180" w:rightFromText="180" w:vertAnchor="text" w:horzAnchor="margin" w:tblpXSpec="right" w:tblpY="21"/>
        <w:bidiVisual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4024"/>
        <w:gridCol w:w="1153"/>
        <w:gridCol w:w="2394"/>
      </w:tblGrid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שיעור מס'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נושא השיעור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קריאה נדרשת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הערות</w:t>
            </w: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תפקיד המורה ללקויות למידה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26"/>
              <w:jc w:val="both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>כלי מיפוי ואבחון לא פורמליים בעבודת  המורה.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26"/>
              <w:jc w:val="both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 xml:space="preserve">סוללת </w:t>
            </w:r>
            <w:proofErr w:type="spellStart"/>
            <w:r w:rsidRPr="008A5A23">
              <w:rPr>
                <w:rFonts w:ascii="David" w:hAnsi="David" w:cs="David"/>
                <w:rtl/>
              </w:rPr>
              <w:t>מעק"ב</w:t>
            </w:r>
            <w:proofErr w:type="spellEnd"/>
          </w:p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טכניקות מיפוי</w:t>
            </w: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4-5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דיסלקציה – ארבעת לקויות הקריאה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אבחון, מיפוי ותהליכי הוראה והערכה בלקויות קריאה.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>8-9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 xml:space="preserve">לקויות כתיב – שגיאות </w:t>
            </w:r>
            <w:proofErr w:type="spellStart"/>
            <w:r w:rsidRPr="008A5A23">
              <w:rPr>
                <w:rFonts w:ascii="David" w:hAnsi="David" w:cs="David"/>
                <w:rtl/>
              </w:rPr>
              <w:t>פונוגרפיות</w:t>
            </w:r>
            <w:proofErr w:type="spellEnd"/>
            <w:r w:rsidRPr="008A5A23">
              <w:rPr>
                <w:rFonts w:ascii="David" w:hAnsi="David" w:cs="David"/>
                <w:rtl/>
              </w:rPr>
              <w:t>, אורתוגרפיות ומורפולוגיות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סוללת אבחון שגיאות כתיב</w:t>
            </w:r>
            <w:r w:rsidRPr="008A5A23">
              <w:rPr>
                <w:rFonts w:ascii="David" w:hAnsi="David" w:cs="David"/>
              </w:rPr>
              <w:t xml:space="preserve"> </w:t>
            </w:r>
            <w:r w:rsidRPr="008A5A23">
              <w:rPr>
                <w:rFonts w:ascii="David" w:hAnsi="David" w:cs="David"/>
                <w:rtl/>
              </w:rPr>
              <w:t>– מרכז חדד</w:t>
            </w: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proofErr w:type="spellStart"/>
            <w:r w:rsidRPr="008A5A23">
              <w:rPr>
                <w:rFonts w:ascii="David" w:hAnsi="David" w:cs="David"/>
                <w:rtl/>
              </w:rPr>
              <w:t>אבחוןאבחון</w:t>
            </w:r>
            <w:proofErr w:type="spellEnd"/>
            <w:r w:rsidRPr="008A5A23">
              <w:rPr>
                <w:rFonts w:ascii="David" w:hAnsi="David" w:cs="David"/>
                <w:rtl/>
              </w:rPr>
              <w:t>, מיפוי ותהליכי הוראה והערכה בלקויות כתיב.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60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מנגנוני הזיכרון – סכמת הזיכרון ותהליכי הקלט, העיבוד והפלט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C61CDD" w:rsidRPr="008A5A23" w:rsidTr="00C61CDD">
        <w:tc>
          <w:tcPr>
            <w:tcW w:w="1434" w:type="dxa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  <w:rtl/>
              </w:rPr>
              <w:lastRenderedPageBreak/>
              <w:t>12-13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306A2D">
            <w:pPr>
              <w:spacing w:line="360" w:lineRule="auto"/>
              <w:ind w:left="386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  <w:rtl/>
              </w:rPr>
              <w:t>אבחון, מיפוי ותהליכי הוראה והערכה בערוצי הזיכרון  השונים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8A5A23">
              <w:rPr>
                <w:rFonts w:ascii="David" w:hAnsi="David" w:cs="David"/>
              </w:rPr>
              <w:t>VADS</w:t>
            </w:r>
          </w:p>
          <w:p w:rsidR="00C61CDD" w:rsidRPr="008A5A23" w:rsidRDefault="00C61CDD" w:rsidP="00C61CDD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8A5A23">
              <w:rPr>
                <w:rFonts w:ascii="David" w:hAnsi="David" w:cs="David"/>
              </w:rPr>
              <w:t>AVLT</w:t>
            </w:r>
          </w:p>
        </w:tc>
      </w:tr>
    </w:tbl>
    <w:p w:rsidR="00C61CDD" w:rsidRPr="008A5A23" w:rsidRDefault="00C61CDD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</w:p>
    <w:p w:rsidR="00C61CDD" w:rsidRPr="008A5A23" w:rsidRDefault="00C61CDD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</w:p>
    <w:p w:rsidR="00C61CDD" w:rsidRPr="00AE3A25" w:rsidRDefault="00AE3A25" w:rsidP="00AE3A25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r w:rsidRPr="00AE3A25">
        <w:rPr>
          <w:rFonts w:ascii="David" w:hAnsi="David" w:cs="David"/>
          <w:b/>
          <w:bCs/>
          <w:rtl/>
        </w:rPr>
        <w:t>אופי ההערכה והרכב הציון:</w:t>
      </w:r>
    </w:p>
    <w:p w:rsidR="00C61CDD" w:rsidRPr="008A5A23" w:rsidRDefault="00933A21" w:rsidP="00C61CDD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rtl/>
        </w:rPr>
        <w:t>8</w:t>
      </w:r>
      <w:r w:rsidR="00A54375" w:rsidRPr="008A5A23">
        <w:rPr>
          <w:rFonts w:ascii="David" w:hAnsi="David" w:cs="David"/>
          <w:rtl/>
        </w:rPr>
        <w:t xml:space="preserve">0% </w:t>
      </w:r>
      <w:r w:rsidR="00C61CDD" w:rsidRPr="008A5A23">
        <w:rPr>
          <w:rFonts w:ascii="David" w:hAnsi="David" w:cs="David"/>
          <w:rtl/>
        </w:rPr>
        <w:t xml:space="preserve">תלקיט </w:t>
      </w:r>
      <w:r w:rsidR="00A54375" w:rsidRPr="008A5A23">
        <w:rPr>
          <w:rFonts w:ascii="David" w:hAnsi="David" w:cs="David"/>
          <w:rtl/>
        </w:rPr>
        <w:t>מטלות</w:t>
      </w:r>
    </w:p>
    <w:p w:rsidR="00A54375" w:rsidRPr="008A5A23" w:rsidRDefault="00933A21" w:rsidP="00C61CDD">
      <w:pPr>
        <w:spacing w:line="360" w:lineRule="auto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rtl/>
        </w:rPr>
        <w:t>2</w:t>
      </w:r>
      <w:r w:rsidR="00A54375" w:rsidRPr="008A5A23">
        <w:rPr>
          <w:rFonts w:ascii="David" w:hAnsi="David" w:cs="David"/>
          <w:rtl/>
        </w:rPr>
        <w:t xml:space="preserve">0% </w:t>
      </w:r>
      <w:r w:rsidRPr="008A5A23">
        <w:rPr>
          <w:rFonts w:ascii="David" w:hAnsi="David" w:cs="David"/>
          <w:rtl/>
        </w:rPr>
        <w:t xml:space="preserve">השתתפות </w:t>
      </w:r>
    </w:p>
    <w:p w:rsidR="00FC395F" w:rsidRPr="008A5A23" w:rsidRDefault="00FC395F" w:rsidP="00933A21">
      <w:pPr>
        <w:spacing w:line="360" w:lineRule="auto"/>
        <w:ind w:left="226" w:firstLine="26"/>
        <w:jc w:val="both"/>
        <w:rPr>
          <w:rFonts w:ascii="David" w:hAnsi="David" w:cs="David"/>
          <w:rtl/>
        </w:rPr>
      </w:pPr>
    </w:p>
    <w:p w:rsidR="00D72FD4" w:rsidRPr="008A5A23" w:rsidRDefault="00D72FD4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</w:p>
    <w:p w:rsidR="0051194F" w:rsidRDefault="00D72FD4" w:rsidP="00933A21">
      <w:pPr>
        <w:spacing w:line="360" w:lineRule="auto"/>
        <w:ind w:left="26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b/>
          <w:bCs/>
          <w:rtl/>
        </w:rPr>
        <w:t xml:space="preserve"> ביבליוגרפיה:</w:t>
      </w:r>
      <w:r w:rsidRPr="008A5A23">
        <w:rPr>
          <w:rFonts w:ascii="David" w:hAnsi="David" w:cs="David"/>
          <w:rtl/>
        </w:rPr>
        <w:t xml:space="preserve"> (חובה/רשות)</w:t>
      </w:r>
    </w:p>
    <w:p w:rsidR="003028B6" w:rsidRDefault="003028B6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</w:p>
    <w:p w:rsidR="002259FD" w:rsidRDefault="002259FD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חובה </w:t>
      </w:r>
    </w:p>
    <w:p w:rsidR="002259FD" w:rsidRDefault="003028B6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r w:rsidRPr="008A5A23">
        <w:rPr>
          <w:rFonts w:ascii="David" w:hAnsi="David" w:cs="David"/>
          <w:rtl/>
        </w:rPr>
        <w:t xml:space="preserve">שני, מ' (1996). </w:t>
      </w:r>
      <w:r w:rsidRPr="008A5A23">
        <w:rPr>
          <w:rFonts w:ascii="David" w:hAnsi="David" w:cs="David"/>
          <w:b/>
          <w:bCs/>
          <w:rtl/>
        </w:rPr>
        <w:t xml:space="preserve">ערכת </w:t>
      </w:r>
      <w:proofErr w:type="spellStart"/>
      <w:r w:rsidRPr="008A5A23">
        <w:rPr>
          <w:rFonts w:ascii="David" w:hAnsi="David" w:cs="David"/>
          <w:b/>
          <w:bCs/>
          <w:rtl/>
        </w:rPr>
        <w:t>מעק"ב</w:t>
      </w:r>
      <w:proofErr w:type="spellEnd"/>
      <w:r w:rsidRPr="008A5A23">
        <w:rPr>
          <w:rFonts w:ascii="David" w:hAnsi="David" w:cs="David"/>
          <w:b/>
          <w:bCs/>
          <w:rtl/>
        </w:rPr>
        <w:t xml:space="preserve">. </w:t>
      </w:r>
      <w:r w:rsidRPr="008A5A23">
        <w:rPr>
          <w:rFonts w:ascii="David" w:hAnsi="David" w:cs="David"/>
          <w:rtl/>
        </w:rPr>
        <w:t>תל אביב: מכון מופת, אגודת ניצן</w:t>
      </w:r>
      <w:r w:rsidR="0001614B">
        <w:rPr>
          <w:rFonts w:ascii="David" w:hAnsi="David" w:cs="David" w:hint="cs"/>
          <w:b/>
          <w:bCs/>
          <w:rtl/>
        </w:rPr>
        <w:t>.</w:t>
      </w:r>
    </w:p>
    <w:p w:rsidR="008F25FB" w:rsidRPr="008F25FB" w:rsidRDefault="008F25FB" w:rsidP="008F25FB">
      <w:pPr>
        <w:spacing w:line="360" w:lineRule="auto"/>
        <w:ind w:left="26"/>
        <w:jc w:val="both"/>
        <w:rPr>
          <w:rFonts w:ascii="David" w:hAnsi="David" w:cs="David"/>
          <w:rtl/>
        </w:rPr>
      </w:pPr>
      <w:proofErr w:type="spellStart"/>
      <w:r w:rsidRPr="008F25FB">
        <w:rPr>
          <w:rFonts w:ascii="David" w:hAnsi="David" w:cs="David"/>
          <w:rtl/>
        </w:rPr>
        <w:t>בירינבוים</w:t>
      </w:r>
      <w:proofErr w:type="spellEnd"/>
      <w:r w:rsidRPr="008F25FB">
        <w:rPr>
          <w:rFonts w:ascii="David" w:hAnsi="David" w:cs="David"/>
          <w:rtl/>
        </w:rPr>
        <w:t>, מ'</w:t>
      </w:r>
      <w:r w:rsidRPr="008F25FB">
        <w:rPr>
          <w:rFonts w:ascii="David" w:hAnsi="David" w:cs="David" w:hint="cs"/>
          <w:rtl/>
        </w:rPr>
        <w:t xml:space="preserve"> (2018). </w:t>
      </w:r>
      <w:r w:rsidRPr="0061379D">
        <w:rPr>
          <w:rFonts w:ascii="David" w:hAnsi="David" w:cs="David"/>
          <w:b/>
          <w:bCs/>
          <w:rtl/>
        </w:rPr>
        <w:t>מחקר ויישום בהערכה לשם למידה (</w:t>
      </w:r>
      <w:proofErr w:type="spellStart"/>
      <w:r w:rsidRPr="0061379D">
        <w:rPr>
          <w:rFonts w:ascii="David" w:hAnsi="David" w:cs="David"/>
          <w:b/>
          <w:bCs/>
          <w:rtl/>
        </w:rPr>
        <w:t>הל"ל</w:t>
      </w:r>
      <w:proofErr w:type="spellEnd"/>
      <w:r w:rsidRPr="0061379D">
        <w:rPr>
          <w:rFonts w:ascii="David" w:hAnsi="David" w:cs="David"/>
          <w:b/>
          <w:bCs/>
          <w:rtl/>
        </w:rPr>
        <w:t>), של תלמידים ומורים בישראל</w:t>
      </w:r>
      <w:r>
        <w:rPr>
          <w:rFonts w:ascii="David" w:hAnsi="David" w:cs="David"/>
          <w:rtl/>
        </w:rPr>
        <w:t xml:space="preserve">. </w:t>
      </w:r>
      <w:proofErr w:type="spellStart"/>
      <w:r>
        <w:rPr>
          <w:rFonts w:ascii="David" w:hAnsi="David" w:cs="David"/>
          <w:rtl/>
        </w:rPr>
        <w:t>תל­אביב</w:t>
      </w:r>
      <w:proofErr w:type="spellEnd"/>
      <w:r>
        <w:rPr>
          <w:rFonts w:ascii="David" w:hAnsi="David" w:cs="David"/>
          <w:rtl/>
        </w:rPr>
        <w:t xml:space="preserve">: מכון </w:t>
      </w:r>
      <w:proofErr w:type="spellStart"/>
      <w:r>
        <w:rPr>
          <w:rFonts w:ascii="David" w:hAnsi="David" w:cs="David"/>
          <w:rtl/>
        </w:rPr>
        <w:t>מופ"ת</w:t>
      </w:r>
      <w:proofErr w:type="spellEnd"/>
      <w:r>
        <w:rPr>
          <w:rFonts w:ascii="David" w:hAnsi="David" w:cs="David" w:hint="cs"/>
          <w:rtl/>
        </w:rPr>
        <w:t>, עמ' 143-121.</w:t>
      </w:r>
    </w:p>
    <w:p w:rsidR="0001614B" w:rsidRDefault="0001614B" w:rsidP="00933A21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</w:p>
    <w:p w:rsidR="002259FD" w:rsidRDefault="002259FD" w:rsidP="00933A21">
      <w:pPr>
        <w:spacing w:line="360" w:lineRule="auto"/>
        <w:ind w:left="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רשות</w:t>
      </w:r>
    </w:p>
    <w:p w:rsidR="00D81143" w:rsidRDefault="00D81143" w:rsidP="00AA5BBF">
      <w:pPr>
        <w:spacing w:line="360" w:lineRule="auto"/>
        <w:ind w:left="26"/>
        <w:jc w:val="both"/>
        <w:rPr>
          <w:rFonts w:ascii="David" w:hAnsi="David" w:cs="David"/>
          <w:rtl/>
        </w:rPr>
      </w:pPr>
      <w:r w:rsidRPr="00AA5BBF">
        <w:rPr>
          <w:rFonts w:ascii="David" w:hAnsi="David" w:cs="David"/>
          <w:rtl/>
        </w:rPr>
        <w:t>בן יהודה, מ' ושרוני, ו</w:t>
      </w:r>
      <w:r w:rsidRPr="00AA5BBF">
        <w:rPr>
          <w:rFonts w:ascii="David" w:hAnsi="David" w:cs="David"/>
        </w:rPr>
        <w:t>' (2009). </w:t>
      </w:r>
      <w:proofErr w:type="spellStart"/>
      <w:r w:rsidRPr="00AA5BBF">
        <w:rPr>
          <w:rFonts w:ascii="David" w:hAnsi="David" w:cs="David"/>
          <w:b/>
          <w:bCs/>
          <w:i/>
          <w:iCs/>
          <w:rtl/>
        </w:rPr>
        <w:t>אח"ד</w:t>
      </w:r>
      <w:proofErr w:type="spellEnd"/>
      <w:r w:rsidRPr="00AA5BBF">
        <w:rPr>
          <w:rFonts w:ascii="David" w:hAnsi="David" w:cs="David"/>
          <w:b/>
          <w:bCs/>
          <w:i/>
          <w:iCs/>
          <w:rtl/>
        </w:rPr>
        <w:t xml:space="preserve"> מי יודע? אבחון חשבון דידקטי</w:t>
      </w:r>
      <w:r w:rsidRPr="00AA5BBF">
        <w:rPr>
          <w:rFonts w:ascii="David" w:hAnsi="David" w:cs="David"/>
        </w:rPr>
        <w:t xml:space="preserve">, </w:t>
      </w:r>
      <w:r w:rsidRPr="00AA5BBF">
        <w:rPr>
          <w:rFonts w:ascii="David" w:hAnsi="David" w:cs="David"/>
          <w:rtl/>
        </w:rPr>
        <w:t>חולון: יסוד</w:t>
      </w:r>
      <w:r w:rsidRPr="00AA5BBF">
        <w:rPr>
          <w:rFonts w:ascii="David" w:hAnsi="David" w:cs="David"/>
        </w:rPr>
        <w:t>.</w:t>
      </w:r>
    </w:p>
    <w:p w:rsidR="00D81143" w:rsidRPr="00AE4A31" w:rsidRDefault="00D81143" w:rsidP="00AE4A31">
      <w:pPr>
        <w:spacing w:line="360" w:lineRule="auto"/>
        <w:ind w:left="26"/>
        <w:jc w:val="both"/>
        <w:rPr>
          <w:rFonts w:ascii="David" w:hAnsi="David" w:cs="David"/>
          <w:rtl/>
        </w:rPr>
      </w:pPr>
      <w:proofErr w:type="spellStart"/>
      <w:r w:rsidRPr="00AE4A31">
        <w:rPr>
          <w:rFonts w:ascii="David" w:hAnsi="David" w:cs="David"/>
          <w:rtl/>
        </w:rPr>
        <w:t>ווהל</w:t>
      </w:r>
      <w:proofErr w:type="spellEnd"/>
      <w:r w:rsidRPr="00AE4A31">
        <w:rPr>
          <w:rFonts w:ascii="David" w:hAnsi="David" w:cs="David"/>
          <w:rtl/>
        </w:rPr>
        <w:t xml:space="preserve">, </w:t>
      </w:r>
      <w:proofErr w:type="spellStart"/>
      <w:r w:rsidRPr="00AE4A31">
        <w:rPr>
          <w:rFonts w:ascii="David" w:hAnsi="David" w:cs="David"/>
          <w:rtl/>
        </w:rPr>
        <w:t>א'אלדן</w:t>
      </w:r>
      <w:proofErr w:type="spellEnd"/>
      <w:r w:rsidRPr="00AE4A31">
        <w:rPr>
          <w:rFonts w:ascii="David" w:hAnsi="David" w:cs="David"/>
          <w:rtl/>
        </w:rPr>
        <w:t xml:space="preserve"> , צ' ורון, ר</w:t>
      </w:r>
      <w:r w:rsidRPr="00AE4A31">
        <w:rPr>
          <w:rFonts w:ascii="David" w:hAnsi="David" w:cs="David"/>
        </w:rPr>
        <w:t>' (2002). </w:t>
      </w:r>
      <w:r w:rsidRPr="00AE4A31">
        <w:rPr>
          <w:rFonts w:ascii="David" w:hAnsi="David" w:cs="David"/>
          <w:b/>
          <w:bCs/>
          <w:i/>
          <w:iCs/>
          <w:rtl/>
        </w:rPr>
        <w:t>למצוא את הדרך: קשיים בקריאה, בכתיבה ובכתיב – דרכי הערכה וטיפול</w:t>
      </w:r>
      <w:r w:rsidRPr="00AE4A31">
        <w:rPr>
          <w:rFonts w:ascii="David" w:hAnsi="David" w:cs="David"/>
        </w:rPr>
        <w:t xml:space="preserve">, </w:t>
      </w:r>
      <w:r w:rsidRPr="00AE4A31">
        <w:rPr>
          <w:rFonts w:ascii="David" w:hAnsi="David" w:cs="David"/>
          <w:rtl/>
        </w:rPr>
        <w:t>תל-אביב: האוניברסיטה הפתוחה, עמ' 142-105</w:t>
      </w:r>
      <w:r w:rsidRPr="00AE4A31">
        <w:rPr>
          <w:rFonts w:ascii="David" w:hAnsi="David" w:cs="David"/>
        </w:rPr>
        <w:t>.</w:t>
      </w:r>
    </w:p>
    <w:p w:rsidR="00D81143" w:rsidRPr="003028B6" w:rsidRDefault="00D81143" w:rsidP="003028B6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proofErr w:type="spellStart"/>
      <w:r w:rsidRPr="003028B6">
        <w:rPr>
          <w:rFonts w:ascii="David" w:hAnsi="David" w:cs="David"/>
          <w:rtl/>
        </w:rPr>
        <w:t>פלוטקין</w:t>
      </w:r>
      <w:proofErr w:type="spellEnd"/>
      <w:r w:rsidRPr="003028B6">
        <w:rPr>
          <w:rFonts w:ascii="David" w:hAnsi="David" w:cs="David"/>
          <w:rtl/>
        </w:rPr>
        <w:t>, ר' (2008)</w:t>
      </w:r>
      <w:r w:rsidRPr="003028B6">
        <w:rPr>
          <w:rFonts w:ascii="David" w:hAnsi="David" w:cs="David" w:hint="cs"/>
          <w:rtl/>
        </w:rPr>
        <w:t>.</w:t>
      </w:r>
      <w:r w:rsidRPr="003028B6">
        <w:rPr>
          <w:rFonts w:ascii="David" w:hAnsi="David" w:cs="David"/>
          <w:rtl/>
        </w:rPr>
        <w:t xml:space="preserve"> </w:t>
      </w:r>
      <w:r w:rsidRPr="003028B6">
        <w:rPr>
          <w:rFonts w:ascii="David" w:hAnsi="David" w:cs="David"/>
          <w:b/>
          <w:bCs/>
          <w:rtl/>
        </w:rPr>
        <w:t xml:space="preserve">לגדול אחרת: עולמם הרגשי והחברתי של ילדים בעלי לקויות למידה, קשב וריכוז. </w:t>
      </w:r>
      <w:r w:rsidRPr="003028B6">
        <w:rPr>
          <w:rFonts w:ascii="David" w:hAnsi="David" w:cs="David"/>
          <w:rtl/>
        </w:rPr>
        <w:t>חולון: יסוד.</w:t>
      </w:r>
      <w:r w:rsidRPr="003028B6">
        <w:rPr>
          <w:rFonts w:ascii="David" w:hAnsi="David" w:cs="David" w:hint="cs"/>
          <w:rtl/>
        </w:rPr>
        <w:t xml:space="preserve"> עמ' 22-11.</w:t>
      </w:r>
    </w:p>
    <w:p w:rsidR="00D81143" w:rsidRDefault="00D81143" w:rsidP="003028B6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proofErr w:type="spellStart"/>
      <w:r w:rsidRPr="003028B6">
        <w:rPr>
          <w:rFonts w:ascii="David" w:hAnsi="David" w:cs="David"/>
          <w:rtl/>
        </w:rPr>
        <w:t>קוזמינסקי</w:t>
      </w:r>
      <w:proofErr w:type="spellEnd"/>
      <w:r w:rsidRPr="003028B6">
        <w:rPr>
          <w:rFonts w:ascii="David" w:hAnsi="David" w:cs="David"/>
          <w:rtl/>
        </w:rPr>
        <w:t>, ל' (2004)</w:t>
      </w:r>
      <w:r w:rsidRPr="003028B6">
        <w:rPr>
          <w:rFonts w:ascii="David" w:hAnsi="David" w:cs="David" w:hint="cs"/>
          <w:rtl/>
        </w:rPr>
        <w:t>.</w:t>
      </w:r>
      <w:r w:rsidRPr="003028B6">
        <w:rPr>
          <w:rFonts w:ascii="David" w:hAnsi="David" w:cs="David"/>
          <w:rtl/>
        </w:rPr>
        <w:t xml:space="preserve"> </w:t>
      </w:r>
      <w:r w:rsidRPr="003028B6">
        <w:rPr>
          <w:rFonts w:ascii="David" w:hAnsi="David" w:cs="David"/>
          <w:b/>
          <w:bCs/>
          <w:rtl/>
        </w:rPr>
        <w:t>מדברים בעד עצמם.</w:t>
      </w:r>
      <w:r w:rsidRPr="003028B6">
        <w:rPr>
          <w:rFonts w:ascii="David" w:hAnsi="David" w:cs="David"/>
          <w:rtl/>
        </w:rPr>
        <w:t xml:space="preserve"> תל אביב: יסוד</w:t>
      </w:r>
      <w:r w:rsidRPr="003028B6">
        <w:rPr>
          <w:rFonts w:ascii="David" w:hAnsi="David" w:cs="David" w:hint="cs"/>
          <w:rtl/>
        </w:rPr>
        <w:t>, עמ' 47-40.</w:t>
      </w:r>
    </w:p>
    <w:p w:rsidR="00D81143" w:rsidRPr="00AA5BBF" w:rsidRDefault="00D81143" w:rsidP="00AA5BBF">
      <w:pPr>
        <w:spacing w:line="360" w:lineRule="auto"/>
        <w:ind w:left="26"/>
        <w:rPr>
          <w:rFonts w:ascii="David" w:hAnsi="David" w:cs="David"/>
          <w:b/>
          <w:bCs/>
          <w:rtl/>
        </w:rPr>
      </w:pPr>
      <w:r w:rsidRPr="00AA5BBF">
        <w:rPr>
          <w:rFonts w:ascii="David" w:hAnsi="David" w:cs="David"/>
          <w:rtl/>
        </w:rPr>
        <w:t>קושניר, ח' (1995</w:t>
      </w:r>
      <w:r w:rsidRPr="00AA5BBF">
        <w:rPr>
          <w:rFonts w:ascii="David" w:hAnsi="David" w:cs="David"/>
          <w:b/>
          <w:bCs/>
          <w:rtl/>
        </w:rPr>
        <w:t xml:space="preserve">). הכתב – נעים לכתוב, </w:t>
      </w:r>
      <w:r w:rsidRPr="00AA5BBF">
        <w:rPr>
          <w:rFonts w:ascii="David" w:hAnsi="David" w:cs="David"/>
          <w:rtl/>
        </w:rPr>
        <w:t>ירושלים: אח"י.</w:t>
      </w:r>
    </w:p>
    <w:p w:rsidR="00D81143" w:rsidRPr="003028B6" w:rsidRDefault="00D81143" w:rsidP="00AA5BBF">
      <w:pPr>
        <w:spacing w:line="360" w:lineRule="auto"/>
        <w:ind w:left="26"/>
        <w:jc w:val="both"/>
        <w:rPr>
          <w:rFonts w:ascii="David" w:hAnsi="David" w:cs="David"/>
          <w:b/>
          <w:bCs/>
          <w:rtl/>
        </w:rPr>
      </w:pPr>
      <w:r w:rsidRPr="00AA5BBF">
        <w:rPr>
          <w:rFonts w:ascii="David" w:hAnsi="David" w:cs="David"/>
          <w:rtl/>
        </w:rPr>
        <w:t>קושניר, ח' (1997</w:t>
      </w:r>
      <w:r w:rsidRPr="00AA5BBF">
        <w:rPr>
          <w:rFonts w:ascii="David" w:hAnsi="David" w:cs="David"/>
          <w:b/>
          <w:bCs/>
          <w:rtl/>
        </w:rPr>
        <w:t xml:space="preserve">). נעים לכתוב - מוכנות לכתיבה, </w:t>
      </w:r>
      <w:r w:rsidRPr="00AA5BBF">
        <w:rPr>
          <w:rFonts w:ascii="David" w:hAnsi="David" w:cs="David"/>
          <w:rtl/>
        </w:rPr>
        <w:t>ירושלים: אח"י.</w:t>
      </w:r>
    </w:p>
    <w:p w:rsidR="00D81143" w:rsidRPr="008A5A23" w:rsidRDefault="00D81143" w:rsidP="00E256DF">
      <w:pPr>
        <w:spacing w:line="360" w:lineRule="auto"/>
        <w:ind w:left="26"/>
        <w:jc w:val="both"/>
        <w:rPr>
          <w:rFonts w:ascii="David" w:hAnsi="David" w:cs="David"/>
          <w:rtl/>
        </w:rPr>
      </w:pPr>
      <w:r w:rsidRPr="008A5A23">
        <w:rPr>
          <w:rFonts w:ascii="David" w:hAnsi="David" w:cs="David"/>
          <w:rtl/>
        </w:rPr>
        <w:t xml:space="preserve">קשטן, י', מינץ ר' (1998). </w:t>
      </w:r>
      <w:r w:rsidRPr="008A5A23">
        <w:rPr>
          <w:rFonts w:ascii="David" w:hAnsi="David" w:cs="David"/>
          <w:b/>
          <w:bCs/>
          <w:rtl/>
        </w:rPr>
        <w:t xml:space="preserve">חלונות אל גוף האדם: זכרון ולמידה. </w:t>
      </w:r>
      <w:r w:rsidRPr="008A5A23">
        <w:rPr>
          <w:rFonts w:ascii="David" w:hAnsi="David" w:cs="David"/>
          <w:rtl/>
        </w:rPr>
        <w:t xml:space="preserve"> תל אביב: מטח</w:t>
      </w:r>
    </w:p>
    <w:p w:rsidR="00D81143" w:rsidRPr="003028B6" w:rsidRDefault="00D81143" w:rsidP="003028B6">
      <w:pPr>
        <w:spacing w:line="360" w:lineRule="auto"/>
        <w:ind w:left="26"/>
        <w:jc w:val="both"/>
        <w:rPr>
          <w:rFonts w:ascii="David" w:hAnsi="David" w:cs="David"/>
          <w:i/>
          <w:iCs/>
          <w:rtl/>
        </w:rPr>
      </w:pPr>
      <w:r w:rsidRPr="003028B6">
        <w:rPr>
          <w:rFonts w:ascii="David" w:hAnsi="David" w:cs="David"/>
          <w:rtl/>
        </w:rPr>
        <w:t>רום, א</w:t>
      </w:r>
      <w:r w:rsidRPr="003028B6">
        <w:rPr>
          <w:rFonts w:ascii="David" w:hAnsi="David" w:cs="David" w:hint="cs"/>
          <w:rtl/>
        </w:rPr>
        <w:t>',</w:t>
      </w:r>
      <w:r w:rsidRPr="003028B6">
        <w:rPr>
          <w:rFonts w:ascii="David" w:hAnsi="David" w:cs="David"/>
          <w:rtl/>
        </w:rPr>
        <w:t xml:space="preserve"> צור, ב</w:t>
      </w:r>
      <w:r w:rsidRPr="003028B6">
        <w:rPr>
          <w:rFonts w:ascii="David" w:hAnsi="David" w:cs="David" w:hint="cs"/>
          <w:rtl/>
        </w:rPr>
        <w:t>'</w:t>
      </w:r>
      <w:r w:rsidRPr="003028B6">
        <w:rPr>
          <w:rFonts w:ascii="David" w:hAnsi="David" w:cs="David"/>
          <w:rtl/>
        </w:rPr>
        <w:t xml:space="preserve"> </w:t>
      </w:r>
      <w:proofErr w:type="spellStart"/>
      <w:r w:rsidRPr="003028B6">
        <w:rPr>
          <w:rFonts w:ascii="David" w:hAnsi="David" w:cs="David" w:hint="cs"/>
          <w:rtl/>
        </w:rPr>
        <w:t>ו</w:t>
      </w:r>
      <w:r w:rsidRPr="003028B6">
        <w:rPr>
          <w:rFonts w:ascii="David" w:hAnsi="David" w:cs="David"/>
          <w:rtl/>
        </w:rPr>
        <w:t>קריזר</w:t>
      </w:r>
      <w:proofErr w:type="spellEnd"/>
      <w:r w:rsidRPr="003028B6">
        <w:rPr>
          <w:rFonts w:ascii="David" w:hAnsi="David" w:cs="David"/>
          <w:rtl/>
        </w:rPr>
        <w:t>, ו</w:t>
      </w:r>
      <w:r w:rsidRPr="003028B6">
        <w:rPr>
          <w:rFonts w:ascii="David" w:hAnsi="David" w:cs="David" w:hint="cs"/>
          <w:rtl/>
        </w:rPr>
        <w:t>'</w:t>
      </w:r>
      <w:r w:rsidRPr="003028B6">
        <w:rPr>
          <w:rFonts w:ascii="David" w:hAnsi="David" w:cs="David"/>
          <w:rtl/>
        </w:rPr>
        <w:t xml:space="preserve"> (2009)</w:t>
      </w:r>
      <w:r w:rsidRPr="003028B6">
        <w:rPr>
          <w:rFonts w:ascii="David" w:hAnsi="David" w:cs="David" w:hint="cs"/>
          <w:rtl/>
        </w:rPr>
        <w:t xml:space="preserve">. </w:t>
      </w:r>
      <w:r w:rsidRPr="003028B6">
        <w:rPr>
          <w:rFonts w:ascii="David" w:hAnsi="David" w:cs="David"/>
          <w:b/>
          <w:bCs/>
          <w:rtl/>
        </w:rPr>
        <w:t>שפה וקוץ בה, לקויות תקשורת, שפה ודיבור אצל ילדים</w:t>
      </w:r>
      <w:r w:rsidRPr="003028B6">
        <w:rPr>
          <w:rFonts w:ascii="David" w:hAnsi="David" w:cs="David" w:hint="cs"/>
          <w:i/>
          <w:iCs/>
          <w:rtl/>
        </w:rPr>
        <w:t>.</w:t>
      </w:r>
    </w:p>
    <w:p w:rsidR="00D81143" w:rsidRPr="003028B6" w:rsidRDefault="00D81143" w:rsidP="003028B6">
      <w:pPr>
        <w:spacing w:line="360" w:lineRule="auto"/>
        <w:ind w:left="26"/>
        <w:jc w:val="both"/>
        <w:rPr>
          <w:rFonts w:ascii="David" w:hAnsi="David" w:cs="David"/>
          <w:rtl/>
        </w:rPr>
      </w:pPr>
      <w:r w:rsidRPr="003028B6">
        <w:rPr>
          <w:rFonts w:ascii="David" w:hAnsi="David" w:cs="David" w:hint="cs"/>
          <w:i/>
          <w:iCs/>
          <w:rtl/>
        </w:rPr>
        <w:t xml:space="preserve">      </w:t>
      </w:r>
      <w:r w:rsidRPr="003028B6">
        <w:rPr>
          <w:rFonts w:ascii="David" w:hAnsi="David" w:cs="David"/>
          <w:rtl/>
        </w:rPr>
        <w:t>ת</w:t>
      </w:r>
      <w:r w:rsidRPr="003028B6">
        <w:rPr>
          <w:rFonts w:ascii="David" w:hAnsi="David" w:cs="David" w:hint="cs"/>
          <w:rtl/>
        </w:rPr>
        <w:t>ל אביב</w:t>
      </w:r>
      <w:r w:rsidRPr="003028B6">
        <w:rPr>
          <w:rFonts w:ascii="David" w:hAnsi="David" w:cs="David"/>
          <w:rtl/>
        </w:rPr>
        <w:t xml:space="preserve">: מכון </w:t>
      </w:r>
      <w:proofErr w:type="spellStart"/>
      <w:r w:rsidRPr="003028B6">
        <w:rPr>
          <w:rFonts w:ascii="David" w:hAnsi="David" w:cs="David"/>
          <w:rtl/>
        </w:rPr>
        <w:t>מופ"ת</w:t>
      </w:r>
      <w:proofErr w:type="spellEnd"/>
      <w:r w:rsidRPr="003028B6">
        <w:rPr>
          <w:rFonts w:ascii="David" w:hAnsi="David" w:cs="David" w:hint="cs"/>
          <w:rtl/>
        </w:rPr>
        <w:t xml:space="preserve"> עמ' 215-183.</w:t>
      </w:r>
      <w:r w:rsidRPr="003028B6">
        <w:rPr>
          <w:rFonts w:ascii="David" w:hAnsi="David" w:cs="David"/>
          <w:rtl/>
        </w:rPr>
        <w:t xml:space="preserve"> </w:t>
      </w:r>
    </w:p>
    <w:p w:rsidR="00E256DF" w:rsidRDefault="00E256DF" w:rsidP="00E256DF">
      <w:pPr>
        <w:spacing w:line="360" w:lineRule="auto"/>
        <w:ind w:left="26"/>
        <w:jc w:val="both"/>
        <w:rPr>
          <w:rFonts w:ascii="David" w:hAnsi="David" w:cs="David" w:hint="cs"/>
          <w:rtl/>
        </w:rPr>
      </w:pPr>
      <w:bookmarkStart w:id="0" w:name="_GoBack"/>
      <w:bookmarkEnd w:id="0"/>
    </w:p>
    <w:p w:rsidR="00E256DF" w:rsidRPr="008A5A23" w:rsidRDefault="00E256DF" w:rsidP="00E33B4A">
      <w:pPr>
        <w:bidi w:val="0"/>
        <w:spacing w:line="360" w:lineRule="auto"/>
        <w:rPr>
          <w:rFonts w:ascii="David" w:hAnsi="David" w:cs="David"/>
          <w:rtl/>
        </w:rPr>
      </w:pPr>
    </w:p>
    <w:p w:rsidR="00E256DF" w:rsidRPr="008A5A23" w:rsidRDefault="00E33B4A" w:rsidP="00E33B4A">
      <w:pPr>
        <w:spacing w:line="360" w:lineRule="auto"/>
        <w:ind w:left="360"/>
        <w:jc w:val="right"/>
        <w:rPr>
          <w:rFonts w:ascii="David" w:hAnsi="David" w:cs="David" w:hint="cs"/>
          <w:rtl/>
        </w:rPr>
      </w:pPr>
      <w:r w:rsidRPr="00E33B4A">
        <w:rPr>
          <w:rFonts w:ascii="David" w:hAnsi="David" w:cs="David"/>
        </w:rPr>
        <w:t xml:space="preserve">Loring, D. W., Goldstein, F. C., Chen, C., </w:t>
      </w:r>
      <w:proofErr w:type="spellStart"/>
      <w:r w:rsidRPr="00E33B4A">
        <w:rPr>
          <w:rFonts w:ascii="David" w:hAnsi="David" w:cs="David"/>
        </w:rPr>
        <w:t>Drane</w:t>
      </w:r>
      <w:proofErr w:type="spellEnd"/>
      <w:r w:rsidRPr="00E33B4A">
        <w:rPr>
          <w:rFonts w:ascii="David" w:hAnsi="David" w:cs="David"/>
        </w:rPr>
        <w:t xml:space="preserve">, D. L., </w:t>
      </w:r>
      <w:proofErr w:type="spellStart"/>
      <w:r w:rsidRPr="00E33B4A">
        <w:rPr>
          <w:rFonts w:ascii="David" w:hAnsi="David" w:cs="David"/>
        </w:rPr>
        <w:t>Lah</w:t>
      </w:r>
      <w:proofErr w:type="spellEnd"/>
      <w:r w:rsidRPr="00E33B4A">
        <w:rPr>
          <w:rFonts w:ascii="David" w:hAnsi="David" w:cs="David"/>
        </w:rPr>
        <w:t xml:space="preserve">, J. J., Zhao, L., &amp; </w:t>
      </w:r>
      <w:proofErr w:type="spellStart"/>
      <w:r w:rsidRPr="00E33B4A">
        <w:rPr>
          <w:rFonts w:ascii="David" w:hAnsi="David" w:cs="David"/>
        </w:rPr>
        <w:t>Larrabee</w:t>
      </w:r>
      <w:proofErr w:type="spellEnd"/>
      <w:r w:rsidRPr="00E33B4A">
        <w:rPr>
          <w:rFonts w:ascii="David" w:hAnsi="David" w:cs="David"/>
        </w:rPr>
        <w:t>, G. J. (2016). False-positive error rates for Reliable Digit Span and Auditory Verbal Learning Test performance validity measures in amnestic mild cognitive impairment and early Alzheimer disease. </w:t>
      </w:r>
      <w:r w:rsidRPr="00E33B4A">
        <w:rPr>
          <w:rFonts w:ascii="David" w:hAnsi="David" w:cs="David"/>
          <w:i/>
          <w:iCs/>
        </w:rPr>
        <w:t>Archives of Clinical Neuropsychology</w:t>
      </w:r>
      <w:r w:rsidRPr="00E33B4A">
        <w:rPr>
          <w:rFonts w:ascii="David" w:hAnsi="David" w:cs="David"/>
        </w:rPr>
        <w:t>, </w:t>
      </w:r>
      <w:r w:rsidRPr="00E33B4A">
        <w:rPr>
          <w:rFonts w:ascii="David" w:hAnsi="David" w:cs="David"/>
          <w:i/>
          <w:iCs/>
        </w:rPr>
        <w:t>31</w:t>
      </w:r>
      <w:r w:rsidRPr="00E33B4A">
        <w:rPr>
          <w:rFonts w:ascii="David" w:hAnsi="David" w:cs="David"/>
        </w:rPr>
        <w:t>(4), 313-</w:t>
      </w:r>
      <w:proofErr w:type="gramStart"/>
      <w:r w:rsidRPr="00E33B4A">
        <w:rPr>
          <w:rFonts w:ascii="David" w:hAnsi="David" w:cs="David"/>
        </w:rPr>
        <w:t>331.</w:t>
      </w:r>
      <w:r w:rsidRPr="00E33B4A">
        <w:rPr>
          <w:rFonts w:ascii="David" w:hAnsi="David" w:cs="David"/>
          <w:rtl/>
        </w:rPr>
        <w:t>‏</w:t>
      </w:r>
      <w:proofErr w:type="gramEnd"/>
    </w:p>
    <w:p w:rsidR="00E256DF" w:rsidRPr="008A5A23" w:rsidRDefault="00E256DF" w:rsidP="00BC208D">
      <w:pPr>
        <w:spacing w:line="360" w:lineRule="auto"/>
        <w:jc w:val="right"/>
        <w:rPr>
          <w:rFonts w:ascii="David" w:hAnsi="David" w:cs="David"/>
          <w:rtl/>
        </w:rPr>
      </w:pPr>
    </w:p>
    <w:p w:rsidR="00F62D67" w:rsidRPr="008A5A23" w:rsidRDefault="00F62D67" w:rsidP="00933A21">
      <w:pPr>
        <w:spacing w:line="360" w:lineRule="auto"/>
        <w:ind w:left="26"/>
        <w:jc w:val="both"/>
        <w:rPr>
          <w:rFonts w:ascii="David" w:hAnsi="David" w:cs="David"/>
          <w:rtl/>
        </w:rPr>
      </w:pPr>
    </w:p>
    <w:p w:rsidR="00FC395F" w:rsidRPr="008A5A23" w:rsidRDefault="00FC395F" w:rsidP="00933A21">
      <w:pPr>
        <w:spacing w:line="360" w:lineRule="auto"/>
        <w:ind w:left="26"/>
        <w:jc w:val="both"/>
        <w:rPr>
          <w:rFonts w:ascii="David" w:hAnsi="David" w:cs="David"/>
          <w:rtl/>
        </w:rPr>
      </w:pPr>
    </w:p>
    <w:p w:rsidR="00FC395F" w:rsidRPr="00C61CDD" w:rsidRDefault="00FC395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FC395F" w:rsidRPr="00C61CDD" w:rsidRDefault="00FC395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FC395F" w:rsidRPr="00C61CDD" w:rsidRDefault="00FC395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FC395F" w:rsidRPr="00C61CDD" w:rsidRDefault="00FC395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51194F" w:rsidRPr="00C61CDD" w:rsidRDefault="0051194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  <w:rtl/>
        </w:rPr>
      </w:pPr>
    </w:p>
    <w:p w:rsidR="00FC395F" w:rsidRPr="00C61CDD" w:rsidRDefault="00FC395F" w:rsidP="00933A21">
      <w:pPr>
        <w:spacing w:line="360" w:lineRule="auto"/>
        <w:ind w:left="26"/>
        <w:jc w:val="both"/>
        <w:rPr>
          <w:rFonts w:ascii="Arial" w:hAnsi="Arial" w:cs="David"/>
          <w:sz w:val="22"/>
          <w:szCs w:val="22"/>
        </w:rPr>
      </w:pPr>
    </w:p>
    <w:p w:rsidR="005D171E" w:rsidRPr="00C61CDD" w:rsidRDefault="005D171E" w:rsidP="00933A21">
      <w:pPr>
        <w:spacing w:line="360" w:lineRule="auto"/>
        <w:ind w:left="226" w:firstLine="26"/>
        <w:jc w:val="both"/>
        <w:rPr>
          <w:rFonts w:cs="David"/>
          <w:sz w:val="22"/>
          <w:szCs w:val="22"/>
        </w:rPr>
      </w:pPr>
    </w:p>
    <w:sectPr w:rsidR="005D171E" w:rsidRPr="00C61CDD" w:rsidSect="00C61CDD">
      <w:headerReference w:type="default" r:id="rId9"/>
      <w:footerReference w:type="default" r:id="rId10"/>
      <w:pgSz w:w="11906" w:h="16838"/>
      <w:pgMar w:top="1440" w:right="1800" w:bottom="426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A9" w:rsidRDefault="003179A9">
      <w:r>
        <w:separator/>
      </w:r>
    </w:p>
  </w:endnote>
  <w:endnote w:type="continuationSeparator" w:id="0">
    <w:p w:rsidR="003179A9" w:rsidRDefault="003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D4" w:rsidRDefault="00F84CA4" w:rsidP="00D72FD4">
    <w:pPr>
      <w:pStyle w:val="a4"/>
      <w:jc w:val="right"/>
    </w:pPr>
    <w:r>
      <w:rPr>
        <w:rStyle w:val="a5"/>
      </w:rPr>
      <w:fldChar w:fldCharType="begin"/>
    </w:r>
    <w:r w:rsidR="00D72FD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33B4A">
      <w:rPr>
        <w:rStyle w:val="a5"/>
        <w:noProof/>
        <w:rtl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A9" w:rsidRDefault="003179A9">
      <w:r>
        <w:separator/>
      </w:r>
    </w:p>
  </w:footnote>
  <w:footnote w:type="continuationSeparator" w:id="0">
    <w:p w:rsidR="003179A9" w:rsidRDefault="0031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D4" w:rsidRDefault="00D72FD4" w:rsidP="00D72FD4">
    <w:pPr>
      <w:pStyle w:val="a3"/>
      <w:jc w:val="center"/>
      <w:rPr>
        <w:color w:val="333333"/>
        <w:rtl/>
      </w:rPr>
    </w:pPr>
  </w:p>
  <w:p w:rsidR="00D72FD4" w:rsidRPr="006F3984" w:rsidRDefault="00D72FD4" w:rsidP="00D7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877"/>
    <w:multiLevelType w:val="hybridMultilevel"/>
    <w:tmpl w:val="D23262A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26751BF0"/>
    <w:multiLevelType w:val="hybridMultilevel"/>
    <w:tmpl w:val="D764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8D9"/>
    <w:multiLevelType w:val="multilevel"/>
    <w:tmpl w:val="BD7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44184"/>
    <w:multiLevelType w:val="hybridMultilevel"/>
    <w:tmpl w:val="2B72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0941"/>
    <w:multiLevelType w:val="hybridMultilevel"/>
    <w:tmpl w:val="07E0971A"/>
    <w:lvl w:ilvl="0" w:tplc="6FDE0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E"/>
    <w:rsid w:val="0001614B"/>
    <w:rsid w:val="000944E1"/>
    <w:rsid w:val="000D2976"/>
    <w:rsid w:val="00102908"/>
    <w:rsid w:val="00161904"/>
    <w:rsid w:val="00190D9D"/>
    <w:rsid w:val="001A05C2"/>
    <w:rsid w:val="001C5112"/>
    <w:rsid w:val="00220192"/>
    <w:rsid w:val="002259FD"/>
    <w:rsid w:val="002267EA"/>
    <w:rsid w:val="003028B6"/>
    <w:rsid w:val="00306A2D"/>
    <w:rsid w:val="003179A9"/>
    <w:rsid w:val="00340D22"/>
    <w:rsid w:val="00391B71"/>
    <w:rsid w:val="003D7B9C"/>
    <w:rsid w:val="00416F9A"/>
    <w:rsid w:val="00424BD2"/>
    <w:rsid w:val="004A3156"/>
    <w:rsid w:val="004C66BE"/>
    <w:rsid w:val="0051194F"/>
    <w:rsid w:val="005200B5"/>
    <w:rsid w:val="00526BDE"/>
    <w:rsid w:val="005314B8"/>
    <w:rsid w:val="0053490D"/>
    <w:rsid w:val="00597DF2"/>
    <w:rsid w:val="005A0376"/>
    <w:rsid w:val="005D171E"/>
    <w:rsid w:val="005F7ED3"/>
    <w:rsid w:val="0061379D"/>
    <w:rsid w:val="00656716"/>
    <w:rsid w:val="006C3B23"/>
    <w:rsid w:val="006C4F70"/>
    <w:rsid w:val="006E0909"/>
    <w:rsid w:val="00772B13"/>
    <w:rsid w:val="007A329D"/>
    <w:rsid w:val="007B30A4"/>
    <w:rsid w:val="007C56E5"/>
    <w:rsid w:val="00812941"/>
    <w:rsid w:val="008214EF"/>
    <w:rsid w:val="00882AE9"/>
    <w:rsid w:val="008A5A23"/>
    <w:rsid w:val="008D1FC7"/>
    <w:rsid w:val="008E1563"/>
    <w:rsid w:val="008E62A5"/>
    <w:rsid w:val="008F25FB"/>
    <w:rsid w:val="00933A21"/>
    <w:rsid w:val="009459FE"/>
    <w:rsid w:val="00956864"/>
    <w:rsid w:val="009648FB"/>
    <w:rsid w:val="00971942"/>
    <w:rsid w:val="00975C7F"/>
    <w:rsid w:val="00A32774"/>
    <w:rsid w:val="00A54375"/>
    <w:rsid w:val="00A6675E"/>
    <w:rsid w:val="00A77573"/>
    <w:rsid w:val="00AA5BBF"/>
    <w:rsid w:val="00AE3A25"/>
    <w:rsid w:val="00AE4831"/>
    <w:rsid w:val="00AE4A31"/>
    <w:rsid w:val="00B43FCF"/>
    <w:rsid w:val="00B74844"/>
    <w:rsid w:val="00B942C2"/>
    <w:rsid w:val="00BC208D"/>
    <w:rsid w:val="00BC5153"/>
    <w:rsid w:val="00BE7B42"/>
    <w:rsid w:val="00C03D58"/>
    <w:rsid w:val="00C25DD0"/>
    <w:rsid w:val="00C47BAD"/>
    <w:rsid w:val="00C61CDD"/>
    <w:rsid w:val="00CB615D"/>
    <w:rsid w:val="00CF6C87"/>
    <w:rsid w:val="00D64AA5"/>
    <w:rsid w:val="00D72FD4"/>
    <w:rsid w:val="00D81143"/>
    <w:rsid w:val="00D821D9"/>
    <w:rsid w:val="00DC59FF"/>
    <w:rsid w:val="00DF43BF"/>
    <w:rsid w:val="00DF59B8"/>
    <w:rsid w:val="00E256DF"/>
    <w:rsid w:val="00E33B4A"/>
    <w:rsid w:val="00EA0A3A"/>
    <w:rsid w:val="00EC7C33"/>
    <w:rsid w:val="00F34DB3"/>
    <w:rsid w:val="00F526BF"/>
    <w:rsid w:val="00F62D67"/>
    <w:rsid w:val="00F84CA4"/>
    <w:rsid w:val="00FC395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B652B"/>
  <w15:docId w15:val="{6C8B7404-948C-4E90-BF6E-45047BD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D4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rsid w:val="00D72F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rsid w:val="00D72F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2FD4"/>
    <w:pPr>
      <w:tabs>
        <w:tab w:val="center" w:pos="4153"/>
        <w:tab w:val="right" w:pos="8306"/>
      </w:tabs>
    </w:pPr>
  </w:style>
  <w:style w:type="character" w:styleId="a5">
    <w:name w:val="page number"/>
    <w:rsid w:val="00D72FD4"/>
    <w:rPr>
      <w:rFonts w:cs="Times New Roman"/>
    </w:rPr>
  </w:style>
  <w:style w:type="character" w:styleId="a6">
    <w:name w:val="Emphasis"/>
    <w:qFormat/>
    <w:rsid w:val="00F62D67"/>
    <w:rPr>
      <w:i/>
      <w:iCs/>
    </w:rPr>
  </w:style>
  <w:style w:type="paragraph" w:styleId="a7">
    <w:name w:val="List Paragraph"/>
    <w:basedOn w:val="a"/>
    <w:uiPriority w:val="34"/>
    <w:qFormat/>
    <w:rsid w:val="00933A21"/>
    <w:pPr>
      <w:ind w:left="720"/>
      <w:contextualSpacing/>
    </w:pPr>
  </w:style>
  <w:style w:type="character" w:styleId="Hyperlink">
    <w:name w:val="Hyperlink"/>
    <w:basedOn w:val="a0"/>
    <w:rsid w:val="00E25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12F8-F803-4B7A-BF5B-454E1776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USER1</dc:creator>
  <cp:lastModifiedBy>DELL</cp:lastModifiedBy>
  <cp:revision>22</cp:revision>
  <dcterms:created xsi:type="dcterms:W3CDTF">2020-05-06T16:11:00Z</dcterms:created>
  <dcterms:modified xsi:type="dcterms:W3CDTF">2020-08-11T13:30:00Z</dcterms:modified>
</cp:coreProperties>
</file>