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1" w:rsidRDefault="002A3891" w:rsidP="002A3891">
      <w:pPr>
        <w:spacing w:after="0" w:line="360" w:lineRule="auto"/>
        <w:ind w:hanging="1"/>
        <w:jc w:val="center"/>
        <w:rPr>
          <w:rFonts w:cs="David"/>
          <w:sz w:val="32"/>
          <w:szCs w:val="32"/>
          <w:rtl/>
        </w:rPr>
      </w:pPr>
    </w:p>
    <w:p w:rsidR="002A3891" w:rsidRPr="006F50E1" w:rsidRDefault="002A3891" w:rsidP="002A3891">
      <w:pPr>
        <w:spacing w:after="0" w:line="360" w:lineRule="auto"/>
        <w:ind w:hanging="1"/>
        <w:jc w:val="center"/>
        <w:rPr>
          <w:rFonts w:cs="David"/>
          <w:sz w:val="32"/>
          <w:szCs w:val="32"/>
          <w:rtl/>
        </w:rPr>
      </w:pPr>
      <w:r w:rsidRPr="006F50E1">
        <w:rPr>
          <w:rFonts w:cs="David" w:hint="cs"/>
          <w:sz w:val="32"/>
          <w:szCs w:val="32"/>
          <w:rtl/>
        </w:rPr>
        <w:t xml:space="preserve">שם הקורס: </w:t>
      </w:r>
      <w:r w:rsidRPr="006F50E1">
        <w:rPr>
          <w:rFonts w:cs="David" w:hint="cs"/>
          <w:b/>
          <w:bCs/>
          <w:sz w:val="32"/>
          <w:szCs w:val="32"/>
          <w:rtl/>
        </w:rPr>
        <w:t xml:space="preserve">מבוא לבלשנות </w:t>
      </w:r>
      <w:r>
        <w:rPr>
          <w:rFonts w:cs="David" w:hint="cs"/>
          <w:b/>
          <w:bCs/>
          <w:sz w:val="32"/>
          <w:szCs w:val="32"/>
          <w:rtl/>
        </w:rPr>
        <w:t>שמית</w:t>
      </w:r>
      <w:r>
        <w:rPr>
          <w:rFonts w:cs="David" w:hint="cs"/>
          <w:sz w:val="32"/>
          <w:szCs w:val="32"/>
          <w:rtl/>
        </w:rPr>
        <w:t xml:space="preserve"> (עדכני)</w:t>
      </w:r>
    </w:p>
    <w:p w:rsidR="002A3891" w:rsidRPr="002C5A1E" w:rsidRDefault="002A3891" w:rsidP="00EF4DBE">
      <w:pPr>
        <w:spacing w:after="0" w:line="360" w:lineRule="auto"/>
        <w:ind w:hanging="1"/>
        <w:jc w:val="center"/>
        <w:rPr>
          <w:rFonts w:cs="David"/>
          <w:sz w:val="24"/>
          <w:szCs w:val="24"/>
          <w:rtl/>
        </w:rPr>
      </w:pPr>
      <w:r w:rsidRPr="002C5A1E">
        <w:rPr>
          <w:rFonts w:cs="David" w:hint="cs"/>
          <w:sz w:val="24"/>
          <w:szCs w:val="24"/>
          <w:rtl/>
        </w:rPr>
        <w:t>שנה"ל</w:t>
      </w:r>
      <w:r>
        <w:rPr>
          <w:rFonts w:cs="David" w:hint="cs"/>
          <w:sz w:val="24"/>
          <w:szCs w:val="24"/>
          <w:rtl/>
        </w:rPr>
        <w:t>:</w:t>
      </w:r>
      <w:r w:rsidRPr="002C5A1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תש</w:t>
      </w:r>
      <w:r w:rsidR="00DD4360">
        <w:rPr>
          <w:rFonts w:cs="David" w:hint="cs"/>
          <w:sz w:val="24"/>
          <w:szCs w:val="24"/>
          <w:rtl/>
        </w:rPr>
        <w:t>פ"ב</w:t>
      </w:r>
    </w:p>
    <w:p w:rsidR="002A3891" w:rsidRPr="002C5A1E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</w:p>
    <w:p w:rsidR="002A3891" w:rsidRPr="002C5A1E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  <w:r w:rsidRPr="002C5A1E">
        <w:rPr>
          <w:rFonts w:cs="David" w:hint="cs"/>
          <w:sz w:val="24"/>
          <w:szCs w:val="24"/>
          <w:rtl/>
        </w:rPr>
        <w:t>שם המרצה:</w:t>
      </w:r>
      <w:r>
        <w:rPr>
          <w:rFonts w:cs="David" w:hint="cs"/>
          <w:sz w:val="24"/>
          <w:szCs w:val="24"/>
          <w:rtl/>
        </w:rPr>
        <w:t xml:space="preserve"> ד"ר יוסף אלישע </w:t>
      </w:r>
    </w:p>
    <w:p w:rsidR="002A3891" w:rsidRPr="002C5A1E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  <w:r w:rsidRPr="002C5A1E">
        <w:rPr>
          <w:rFonts w:cs="David" w:hint="cs"/>
          <w:sz w:val="24"/>
          <w:szCs w:val="24"/>
          <w:rtl/>
        </w:rPr>
        <w:t>מסלול/התמחות:</w:t>
      </w:r>
      <w:r>
        <w:rPr>
          <w:rFonts w:cs="David" w:hint="cs"/>
          <w:sz w:val="24"/>
          <w:szCs w:val="24"/>
          <w:rtl/>
        </w:rPr>
        <w:t xml:space="preserve"> לשון עברית </w:t>
      </w:r>
    </w:p>
    <w:p w:rsidR="002A3891" w:rsidRPr="002C5A1E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  <w:r w:rsidRPr="002C5A1E">
        <w:rPr>
          <w:rFonts w:cs="David" w:hint="cs"/>
          <w:sz w:val="24"/>
          <w:szCs w:val="24"/>
          <w:rtl/>
        </w:rPr>
        <w:t>היקף שעות:</w:t>
      </w:r>
      <w:r>
        <w:rPr>
          <w:rFonts w:cs="David" w:hint="cs"/>
          <w:sz w:val="24"/>
          <w:szCs w:val="24"/>
          <w:rtl/>
        </w:rPr>
        <w:t xml:space="preserve"> 1 </w:t>
      </w:r>
      <w:proofErr w:type="spellStart"/>
      <w:r>
        <w:rPr>
          <w:rFonts w:cs="David" w:hint="cs"/>
          <w:sz w:val="24"/>
          <w:szCs w:val="24"/>
          <w:rtl/>
        </w:rPr>
        <w:t>ש"ש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</w:p>
    <w:p w:rsidR="002A3891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סוג</w:t>
      </w:r>
      <w:r w:rsidRPr="000660C2">
        <w:rPr>
          <w:rFonts w:cs="David" w:hint="cs"/>
          <w:sz w:val="24"/>
          <w:szCs w:val="24"/>
          <w:rtl/>
        </w:rPr>
        <w:t xml:space="preserve"> הקורס: קור</w:t>
      </w:r>
      <w:r>
        <w:rPr>
          <w:rFonts w:cs="David" w:hint="cs"/>
          <w:sz w:val="24"/>
          <w:szCs w:val="24"/>
          <w:rtl/>
        </w:rPr>
        <w:t>ס</w:t>
      </w:r>
      <w:r w:rsidRPr="000660C2">
        <w:rPr>
          <w:rFonts w:cs="David" w:hint="cs"/>
          <w:sz w:val="24"/>
          <w:szCs w:val="24"/>
          <w:rtl/>
        </w:rPr>
        <w:t xml:space="preserve"> חובה למתמחי לשון</w:t>
      </w:r>
    </w:p>
    <w:p w:rsidR="002A3891" w:rsidRPr="000660C2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  <w:r w:rsidRPr="000660C2">
        <w:rPr>
          <w:rFonts w:cs="David" w:hint="cs"/>
          <w:sz w:val="24"/>
          <w:szCs w:val="24"/>
          <w:rtl/>
        </w:rPr>
        <w:t xml:space="preserve"> </w:t>
      </w:r>
    </w:p>
    <w:p w:rsidR="002A3891" w:rsidRPr="006F50E1" w:rsidRDefault="002A3891" w:rsidP="002A3891">
      <w:pPr>
        <w:spacing w:after="0" w:line="360" w:lineRule="auto"/>
        <w:ind w:hanging="1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תוכן הקורס ומטרותיו </w:t>
      </w:r>
    </w:p>
    <w:p w:rsidR="002A3891" w:rsidRPr="00F70433" w:rsidRDefault="002A3891" w:rsidP="002A3891">
      <w:pPr>
        <w:spacing w:after="0" w:line="360" w:lineRule="auto"/>
        <w:ind w:hanging="1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בקורס זה ניתן את הדעת לשתי זוויות ראייה מחקריו</w:t>
      </w:r>
      <w:r w:rsidRPr="00466853">
        <w:rPr>
          <w:rFonts w:cs="David" w:hint="cs"/>
          <w:sz w:val="24"/>
          <w:szCs w:val="24"/>
          <w:rtl/>
        </w:rPr>
        <w:t>ת:</w:t>
      </w:r>
      <w:r>
        <w:rPr>
          <w:rFonts w:cs="David" w:hint="cs"/>
          <w:sz w:val="24"/>
          <w:szCs w:val="24"/>
          <w:rtl/>
        </w:rPr>
        <w:t xml:space="preserve"> </w:t>
      </w:r>
      <w:r w:rsidRPr="00466853">
        <w:rPr>
          <w:rFonts w:cs="David" w:hint="cs"/>
          <w:sz w:val="24"/>
          <w:szCs w:val="24"/>
          <w:rtl/>
        </w:rPr>
        <w:t xml:space="preserve">בלשנות </w:t>
      </w:r>
      <w:r w:rsidRPr="00466853">
        <w:rPr>
          <w:rFonts w:cs="David" w:hint="cs"/>
          <w:b/>
          <w:bCs/>
          <w:sz w:val="24"/>
          <w:szCs w:val="24"/>
          <w:rtl/>
        </w:rPr>
        <w:t>סינכרונית</w:t>
      </w:r>
      <w:r w:rsidRPr="00466853">
        <w:rPr>
          <w:rFonts w:cs="David" w:hint="cs"/>
          <w:sz w:val="24"/>
          <w:szCs w:val="24"/>
          <w:rtl/>
        </w:rPr>
        <w:t xml:space="preserve"> לעומת בלשנות </w:t>
      </w:r>
      <w:r w:rsidRPr="00466853">
        <w:rPr>
          <w:rFonts w:cs="David" w:hint="cs"/>
          <w:b/>
          <w:bCs/>
          <w:sz w:val="24"/>
          <w:szCs w:val="24"/>
          <w:rtl/>
        </w:rPr>
        <w:t>דיאכרונית</w:t>
      </w:r>
      <w:r>
        <w:rPr>
          <w:rFonts w:cs="David" w:hint="cs"/>
          <w:sz w:val="24"/>
          <w:szCs w:val="24"/>
          <w:rtl/>
        </w:rPr>
        <w:t>,</w:t>
      </w:r>
      <w:r w:rsidRPr="004668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אשר תהווינה יסודות לצורך  הצגת שתי התיאוריות העיקריות הנוגעות להתפלגות לשונות העולם </w:t>
      </w:r>
      <w:proofErr w:type="spellStart"/>
      <w:r>
        <w:rPr>
          <w:rFonts w:cs="David" w:hint="cs"/>
          <w:sz w:val="24"/>
          <w:szCs w:val="24"/>
          <w:rtl/>
        </w:rPr>
        <w:t>בארצותם</w:t>
      </w:r>
      <w:proofErr w:type="spellEnd"/>
      <w:r>
        <w:rPr>
          <w:rFonts w:cs="David" w:hint="cs"/>
          <w:sz w:val="24"/>
          <w:szCs w:val="24"/>
          <w:rtl/>
        </w:rPr>
        <w:t xml:space="preserve"> לגוייהם ברמה הדיאכרונית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תיאוריית </w:t>
      </w:r>
      <w:r w:rsidRPr="00AF0DEB">
        <w:rPr>
          <w:rFonts w:cs="David" w:hint="cs"/>
          <w:b/>
          <w:bCs/>
          <w:sz w:val="24"/>
          <w:szCs w:val="24"/>
          <w:rtl/>
        </w:rPr>
        <w:t>אילן היוחסין</w:t>
      </w:r>
      <w:r>
        <w:rPr>
          <w:rFonts w:cs="David" w:hint="cs"/>
          <w:sz w:val="24"/>
          <w:szCs w:val="24"/>
          <w:rtl/>
        </w:rPr>
        <w:t xml:space="preserve"> (ע"פ י' בלאו) ותיאורית </w:t>
      </w:r>
      <w:r w:rsidRPr="00AF0DEB">
        <w:rPr>
          <w:rFonts w:cs="David" w:hint="cs"/>
          <w:b/>
          <w:bCs/>
          <w:sz w:val="24"/>
          <w:szCs w:val="24"/>
          <w:rtl/>
        </w:rPr>
        <w:t>הגלים</w:t>
      </w:r>
      <w:r>
        <w:rPr>
          <w:rFonts w:cs="David" w:hint="cs"/>
          <w:sz w:val="24"/>
          <w:szCs w:val="24"/>
          <w:rtl/>
        </w:rPr>
        <w:t xml:space="preserve"> (ע"פ </w:t>
      </w:r>
      <w:proofErr w:type="spellStart"/>
      <w:r>
        <w:rPr>
          <w:rFonts w:cs="David" w:hint="cs"/>
          <w:sz w:val="24"/>
          <w:szCs w:val="24"/>
          <w:rtl/>
        </w:rPr>
        <w:t>סקינה</w:t>
      </w:r>
      <w:proofErr w:type="spellEnd"/>
      <w:r>
        <w:rPr>
          <w:rFonts w:cs="David" w:hint="cs"/>
          <w:sz w:val="24"/>
          <w:szCs w:val="24"/>
          <w:rtl/>
        </w:rPr>
        <w:t>). כמו כן, הסטודנטים יוכלו להבחין בין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AF0DEB">
        <w:rPr>
          <w:rFonts w:cs="David" w:hint="cs"/>
          <w:b/>
          <w:bCs/>
          <w:sz w:val="24"/>
          <w:szCs w:val="24"/>
          <w:rtl/>
        </w:rPr>
        <w:t xml:space="preserve">ציר הברירה הפרדיגמטי </w:t>
      </w:r>
      <w:r w:rsidRPr="00F70433">
        <w:rPr>
          <w:rFonts w:cs="David" w:hint="cs"/>
          <w:sz w:val="24"/>
          <w:szCs w:val="24"/>
          <w:rtl/>
        </w:rPr>
        <w:t>ו</w:t>
      </w:r>
      <w:r w:rsidRPr="00AF0DEB">
        <w:rPr>
          <w:rFonts w:cs="David" w:hint="cs"/>
          <w:b/>
          <w:bCs/>
          <w:sz w:val="24"/>
          <w:szCs w:val="24"/>
          <w:rtl/>
        </w:rPr>
        <w:t>ציר הצירוף הסינטגמטי</w:t>
      </w:r>
      <w:r>
        <w:rPr>
          <w:rFonts w:cs="David" w:hint="cs"/>
          <w:b/>
          <w:bCs/>
          <w:sz w:val="24"/>
          <w:szCs w:val="24"/>
          <w:rtl/>
        </w:rPr>
        <w:t>,</w:t>
      </w:r>
      <w:r w:rsidRPr="00AF0DEB">
        <w:rPr>
          <w:rFonts w:cs="David" w:hint="cs"/>
          <w:b/>
          <w:bCs/>
          <w:sz w:val="24"/>
          <w:szCs w:val="24"/>
          <w:rtl/>
        </w:rPr>
        <w:t xml:space="preserve"> </w:t>
      </w:r>
      <w:r w:rsidRPr="00F70433">
        <w:rPr>
          <w:rFonts w:cs="David" w:hint="cs"/>
          <w:sz w:val="24"/>
          <w:szCs w:val="24"/>
          <w:rtl/>
        </w:rPr>
        <w:t>והשלכתם על בניית מבעים לשוניים ברמות שונות</w:t>
      </w:r>
      <w:r>
        <w:rPr>
          <w:rFonts w:cs="David" w:hint="cs"/>
          <w:sz w:val="24"/>
          <w:szCs w:val="24"/>
          <w:rtl/>
        </w:rPr>
        <w:t xml:space="preserve"> על פי השתי וָערב של דה-סוסיר</w:t>
      </w:r>
      <w:r w:rsidRPr="00F70433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מעבר לאלה, התלמידים יכירו את </w:t>
      </w:r>
      <w:r w:rsidRPr="001012FB">
        <w:rPr>
          <w:rFonts w:cs="David" w:hint="cs"/>
          <w:b/>
          <w:bCs/>
          <w:sz w:val="24"/>
          <w:szCs w:val="24"/>
          <w:rtl/>
        </w:rPr>
        <w:t>סוגיית הכתב והמכתב</w:t>
      </w:r>
      <w:r>
        <w:rPr>
          <w:rFonts w:cs="David" w:hint="cs"/>
          <w:sz w:val="24"/>
          <w:szCs w:val="24"/>
          <w:rtl/>
        </w:rPr>
        <w:t xml:space="preserve"> וכן את </w:t>
      </w:r>
      <w:r w:rsidRPr="001012FB">
        <w:rPr>
          <w:rFonts w:cs="David" w:hint="cs"/>
          <w:b/>
          <w:bCs/>
          <w:sz w:val="24"/>
          <w:szCs w:val="24"/>
          <w:rtl/>
        </w:rPr>
        <w:t xml:space="preserve">סוגיית האותיות הסופיות </w:t>
      </w:r>
      <w:proofErr w:type="spellStart"/>
      <w:r w:rsidRPr="001012FB">
        <w:rPr>
          <w:rFonts w:cs="David" w:hint="cs"/>
          <w:b/>
          <w:bCs/>
          <w:sz w:val="24"/>
          <w:szCs w:val="24"/>
          <w:rtl/>
        </w:rPr>
        <w:t>מנצפ"ך</w:t>
      </w:r>
      <w:proofErr w:type="spellEnd"/>
      <w:r>
        <w:rPr>
          <w:rFonts w:cs="David" w:hint="cs"/>
          <w:sz w:val="24"/>
          <w:szCs w:val="24"/>
          <w:rtl/>
        </w:rPr>
        <w:t xml:space="preserve"> (מתי נתקנו? מתי נמצא להן תיעוד גראפי? וכו') מתוך היבטים תיאולוגיים והיסטוריים-דיאכרוניים במבחן הזמן (על פי פרופ' טור סיני ופרופ' משה בר אשר) וכן </w:t>
      </w:r>
      <w:r w:rsidRPr="00D85D6C">
        <w:rPr>
          <w:rFonts w:cs="David" w:hint="cs"/>
          <w:b/>
          <w:bCs/>
          <w:sz w:val="24"/>
          <w:szCs w:val="24"/>
          <w:rtl/>
        </w:rPr>
        <w:t>בסוג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Pr="00D85D6C">
        <w:rPr>
          <w:rFonts w:cs="David" w:hint="cs"/>
          <w:b/>
          <w:bCs/>
          <w:sz w:val="24"/>
          <w:szCs w:val="24"/>
          <w:rtl/>
        </w:rPr>
        <w:t>ית התפתחות הכתב</w:t>
      </w:r>
      <w:r>
        <w:rPr>
          <w:rFonts w:cs="David" w:hint="cs"/>
          <w:sz w:val="24"/>
          <w:szCs w:val="24"/>
          <w:rtl/>
        </w:rPr>
        <w:t xml:space="preserve"> ברמה ההיסטורית-דיאכרונית על פי פרופ' יוסף נווה ופרופ' אהרון </w:t>
      </w:r>
      <w:proofErr w:type="spellStart"/>
      <w:r>
        <w:rPr>
          <w:rFonts w:cs="David" w:hint="cs"/>
          <w:sz w:val="24"/>
          <w:szCs w:val="24"/>
          <w:rtl/>
        </w:rPr>
        <w:t>דמסקי</w:t>
      </w:r>
      <w:proofErr w:type="spellEnd"/>
      <w:r>
        <w:rPr>
          <w:rFonts w:cs="David" w:hint="cs"/>
          <w:sz w:val="24"/>
          <w:szCs w:val="24"/>
          <w:rtl/>
        </w:rPr>
        <w:t xml:space="preserve">.  </w:t>
      </w:r>
    </w:p>
    <w:p w:rsidR="002A3891" w:rsidRPr="00B459B6" w:rsidRDefault="002A3891" w:rsidP="002A3891">
      <w:pPr>
        <w:spacing w:after="0" w:line="360" w:lineRule="auto"/>
        <w:ind w:hanging="1"/>
        <w:rPr>
          <w:rFonts w:cs="David"/>
          <w:sz w:val="24"/>
          <w:szCs w:val="24"/>
          <w:rtl/>
        </w:rPr>
      </w:pPr>
    </w:p>
    <w:p w:rsidR="002A3891" w:rsidRPr="0075560B" w:rsidRDefault="002A3891" w:rsidP="002A3891">
      <w:pPr>
        <w:spacing w:after="0" w:line="360" w:lineRule="auto"/>
        <w:ind w:hanging="1"/>
        <w:rPr>
          <w:rFonts w:cs="David"/>
          <w:b/>
          <w:bCs/>
          <w:sz w:val="28"/>
          <w:szCs w:val="28"/>
          <w:rtl/>
        </w:rPr>
      </w:pPr>
      <w:r w:rsidRPr="0075560B">
        <w:rPr>
          <w:rFonts w:cs="David" w:hint="cs"/>
          <w:b/>
          <w:bCs/>
          <w:sz w:val="28"/>
          <w:szCs w:val="28"/>
          <w:rtl/>
        </w:rPr>
        <w:t xml:space="preserve">ראשי פרקים/יחידות הוראה בקורס </w:t>
      </w:r>
    </w:p>
    <w:p w:rsidR="002A3891" w:rsidRPr="002C5A1E" w:rsidRDefault="002A3891" w:rsidP="002A3891">
      <w:pPr>
        <w:spacing w:after="0" w:line="360" w:lineRule="auto"/>
        <w:ind w:hanging="1"/>
        <w:rPr>
          <w:rFonts w:cs="David"/>
          <w:b/>
          <w:bCs/>
          <w:sz w:val="24"/>
          <w:szCs w:val="24"/>
          <w:rtl/>
        </w:rPr>
      </w:pPr>
    </w:p>
    <w:p w:rsidR="002A3891" w:rsidRPr="002C5A1E" w:rsidRDefault="002A3891" w:rsidP="002A3891">
      <w:pPr>
        <w:pStyle w:val="a3"/>
        <w:numPr>
          <w:ilvl w:val="0"/>
          <w:numId w:val="1"/>
        </w:numPr>
        <w:spacing w:line="360" w:lineRule="auto"/>
        <w:ind w:left="0"/>
        <w:jc w:val="left"/>
        <w:rPr>
          <w:sz w:val="24"/>
        </w:rPr>
      </w:pPr>
      <w:r>
        <w:rPr>
          <w:rFonts w:hint="cs"/>
          <w:sz w:val="24"/>
          <w:rtl/>
        </w:rPr>
        <w:t xml:space="preserve">יחידה א: </w:t>
      </w:r>
      <w:proofErr w:type="spellStart"/>
      <w:r>
        <w:rPr>
          <w:rFonts w:hint="cs"/>
          <w:sz w:val="24"/>
          <w:u w:val="single"/>
          <w:rtl/>
        </w:rPr>
        <w:t>הסינכרוניה</w:t>
      </w:r>
      <w:proofErr w:type="spellEnd"/>
      <w:r>
        <w:rPr>
          <w:rFonts w:hint="cs"/>
          <w:sz w:val="24"/>
          <w:u w:val="single"/>
          <w:rtl/>
        </w:rPr>
        <w:t xml:space="preserve"> </w:t>
      </w:r>
      <w:proofErr w:type="spellStart"/>
      <w:r>
        <w:rPr>
          <w:rFonts w:hint="cs"/>
          <w:sz w:val="24"/>
          <w:u w:val="single"/>
          <w:rtl/>
        </w:rPr>
        <w:t>והדיאכרוניה</w:t>
      </w:r>
      <w:proofErr w:type="spellEnd"/>
      <w:r>
        <w:rPr>
          <w:rFonts w:hint="cs"/>
          <w:sz w:val="24"/>
          <w:u w:val="single"/>
          <w:rtl/>
        </w:rPr>
        <w:t xml:space="preserve"> הלשונית: </w:t>
      </w:r>
      <w:r w:rsidRPr="00D85D6C">
        <w:rPr>
          <w:rFonts w:hint="cs"/>
          <w:sz w:val="24"/>
          <w:u w:val="single"/>
          <w:rtl/>
        </w:rPr>
        <w:t>שתי זוויות ראייה מחקריות</w:t>
      </w:r>
      <w:r>
        <w:rPr>
          <w:rFonts w:hint="cs"/>
          <w:sz w:val="24"/>
          <w:u w:val="single"/>
          <w:rtl/>
        </w:rPr>
        <w:t xml:space="preserve"> (יסודות) </w:t>
      </w:r>
      <w:r>
        <w:rPr>
          <w:rFonts w:hint="cs"/>
          <w:sz w:val="24"/>
          <w:rtl/>
        </w:rPr>
        <w:t xml:space="preserve"> </w:t>
      </w:r>
    </w:p>
    <w:p w:rsidR="002A3891" w:rsidRDefault="002A3891" w:rsidP="002A3891">
      <w:pPr>
        <w:pStyle w:val="a3"/>
        <w:spacing w:after="200" w:line="360" w:lineRule="auto"/>
        <w:ind w:left="0" w:firstLine="0"/>
        <w:rPr>
          <w:rtl/>
        </w:rPr>
      </w:pPr>
      <w:r>
        <w:rPr>
          <w:rFonts w:hint="cs"/>
          <w:sz w:val="24"/>
          <w:rtl/>
        </w:rPr>
        <w:t>1.</w:t>
      </w:r>
      <w:r w:rsidRPr="002C5A1E">
        <w:rPr>
          <w:rFonts w:hint="cs"/>
          <w:sz w:val="24"/>
          <w:rtl/>
        </w:rPr>
        <w:t xml:space="preserve">א. </w:t>
      </w:r>
      <w:r w:rsidRPr="006C050C">
        <w:rPr>
          <w:rFonts w:hint="cs"/>
          <w:b/>
          <w:bCs/>
          <w:rtl/>
        </w:rPr>
        <w:t>בלשנות סינכרונית</w:t>
      </w:r>
      <w:r>
        <w:rPr>
          <w:rFonts w:hint="cs"/>
          <w:rtl/>
        </w:rPr>
        <w:t xml:space="preserve"> לעומת </w:t>
      </w:r>
      <w:r w:rsidRPr="006C050C">
        <w:rPr>
          <w:rFonts w:hint="cs"/>
          <w:b/>
          <w:bCs/>
          <w:rtl/>
        </w:rPr>
        <w:t>בלשנות דיאכרונית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פרספקטיבות מחקר.</w:t>
      </w:r>
    </w:p>
    <w:p w:rsidR="002A3891" w:rsidRPr="0075560B" w:rsidRDefault="002A3891" w:rsidP="002A3891">
      <w:pPr>
        <w:pStyle w:val="a3"/>
        <w:spacing w:after="200" w:line="360" w:lineRule="auto"/>
        <w:ind w:left="0" w:firstLine="0"/>
      </w:pPr>
      <w:r>
        <w:rPr>
          <w:rFonts w:hint="cs"/>
          <w:sz w:val="24"/>
          <w:rtl/>
        </w:rPr>
        <w:t xml:space="preserve">1.א.ב. חשיבות החקר הסינכרוני על פי דה סוסיר. </w:t>
      </w:r>
      <w:r w:rsidRPr="0075560B">
        <w:rPr>
          <w:rFonts w:hint="cs"/>
          <w:sz w:val="24"/>
          <w:rtl/>
        </w:rPr>
        <w:t xml:space="preserve"> </w:t>
      </w:r>
    </w:p>
    <w:p w:rsidR="002A3891" w:rsidRDefault="002A3891" w:rsidP="002A3891">
      <w:pPr>
        <w:pStyle w:val="a3"/>
        <w:spacing w:after="200" w:line="360" w:lineRule="auto"/>
        <w:ind w:left="0" w:firstLine="0"/>
        <w:rPr>
          <w:sz w:val="24"/>
          <w:rtl/>
        </w:rPr>
      </w:pPr>
      <w:r>
        <w:rPr>
          <w:rFonts w:hint="cs"/>
          <w:sz w:val="24"/>
          <w:rtl/>
        </w:rPr>
        <w:t xml:space="preserve">1. </w:t>
      </w:r>
      <w:r w:rsidRPr="0075560B">
        <w:rPr>
          <w:rFonts w:hint="cs"/>
          <w:sz w:val="24"/>
          <w:rtl/>
        </w:rPr>
        <w:t xml:space="preserve"> ב. </w:t>
      </w:r>
      <w:r w:rsidRPr="0075560B">
        <w:rPr>
          <w:rFonts w:hint="cs"/>
          <w:b/>
          <w:bCs/>
          <w:sz w:val="24"/>
          <w:rtl/>
        </w:rPr>
        <w:t>הגישה התיאורית</w:t>
      </w:r>
      <w:r w:rsidRPr="0075560B">
        <w:rPr>
          <w:rFonts w:hint="cs"/>
          <w:sz w:val="24"/>
          <w:rtl/>
        </w:rPr>
        <w:t xml:space="preserve"> לעומת </w:t>
      </w:r>
      <w:r w:rsidRPr="0075560B">
        <w:rPr>
          <w:rFonts w:hint="cs"/>
          <w:b/>
          <w:bCs/>
          <w:sz w:val="24"/>
          <w:rtl/>
        </w:rPr>
        <w:t>הגישה הפוסקנית</w:t>
      </w:r>
      <w:r w:rsidRPr="0075560B">
        <w:rPr>
          <w:rFonts w:hint="cs"/>
          <w:sz w:val="24"/>
          <w:rtl/>
        </w:rPr>
        <w:t xml:space="preserve"> </w:t>
      </w:r>
      <w:r w:rsidRPr="0075560B">
        <w:rPr>
          <w:sz w:val="24"/>
          <w:rtl/>
        </w:rPr>
        <w:t>–</w:t>
      </w:r>
      <w:r w:rsidRPr="0075560B">
        <w:rPr>
          <w:rFonts w:hint="cs"/>
          <w:sz w:val="24"/>
          <w:rtl/>
        </w:rPr>
        <w:t xml:space="preserve"> שתי גישות בחקר הלשון. </w:t>
      </w:r>
    </w:p>
    <w:p w:rsidR="002A3891" w:rsidRDefault="002A3891" w:rsidP="002A3891">
      <w:pPr>
        <w:pStyle w:val="a3"/>
        <w:spacing w:after="200" w:line="360" w:lineRule="auto"/>
        <w:ind w:left="0" w:firstLine="0"/>
        <w:rPr>
          <w:sz w:val="24"/>
          <w:rtl/>
        </w:rPr>
      </w:pPr>
      <w:r>
        <w:rPr>
          <w:rFonts w:hint="cs"/>
          <w:sz w:val="24"/>
          <w:rtl/>
        </w:rPr>
        <w:t xml:space="preserve">1.ב.א. הבחירה שלנו בין הגישות בהתאם למטרות החקר. </w:t>
      </w:r>
    </w:p>
    <w:p w:rsidR="002A3891" w:rsidRPr="007A6D8E" w:rsidRDefault="002A3891" w:rsidP="002A3891">
      <w:pPr>
        <w:pStyle w:val="a3"/>
        <w:spacing w:line="360" w:lineRule="auto"/>
        <w:ind w:left="0" w:firstLine="0"/>
        <w:jc w:val="left"/>
        <w:rPr>
          <w:rtl/>
        </w:rPr>
      </w:pPr>
    </w:p>
    <w:p w:rsidR="002A3891" w:rsidRPr="00AF0DEB" w:rsidRDefault="002A3891" w:rsidP="002A3891">
      <w:pPr>
        <w:pStyle w:val="a3"/>
        <w:numPr>
          <w:ilvl w:val="0"/>
          <w:numId w:val="1"/>
        </w:numPr>
        <w:spacing w:line="360" w:lineRule="auto"/>
        <w:ind w:left="0"/>
        <w:jc w:val="left"/>
        <w:rPr>
          <w:sz w:val="24"/>
          <w:u w:val="single"/>
          <w:rtl/>
        </w:rPr>
      </w:pPr>
      <w:r w:rsidRPr="0075560B">
        <w:rPr>
          <w:rFonts w:hint="cs"/>
          <w:sz w:val="24"/>
          <w:rtl/>
        </w:rPr>
        <w:t xml:space="preserve">יחידה ב: </w:t>
      </w:r>
      <w:r w:rsidRPr="00AF0DEB">
        <w:rPr>
          <w:rFonts w:hint="cs"/>
          <w:sz w:val="24"/>
          <w:u w:val="single"/>
          <w:rtl/>
        </w:rPr>
        <w:t xml:space="preserve">תיאוריית </w:t>
      </w:r>
      <w:r w:rsidRPr="00AF0DEB">
        <w:rPr>
          <w:rFonts w:hint="cs"/>
          <w:b/>
          <w:bCs/>
          <w:sz w:val="24"/>
          <w:u w:val="single"/>
          <w:rtl/>
        </w:rPr>
        <w:t>אילן היוחסין</w:t>
      </w:r>
      <w:r w:rsidRPr="00AF0DEB">
        <w:rPr>
          <w:rFonts w:hint="cs"/>
          <w:sz w:val="24"/>
          <w:u w:val="single"/>
          <w:rtl/>
        </w:rPr>
        <w:t xml:space="preserve"> (בלאו) ותיאורית </w:t>
      </w:r>
      <w:r w:rsidRPr="00AF0DEB">
        <w:rPr>
          <w:rFonts w:hint="cs"/>
          <w:b/>
          <w:bCs/>
          <w:sz w:val="24"/>
          <w:u w:val="single"/>
          <w:rtl/>
        </w:rPr>
        <w:t>הגלים</w:t>
      </w:r>
      <w:r w:rsidRPr="00AF0DEB">
        <w:rPr>
          <w:rFonts w:hint="cs"/>
          <w:sz w:val="24"/>
          <w:u w:val="single"/>
          <w:rtl/>
        </w:rPr>
        <w:t xml:space="preserve"> (</w:t>
      </w:r>
      <w:proofErr w:type="spellStart"/>
      <w:r w:rsidRPr="00AF0DEB">
        <w:rPr>
          <w:rFonts w:hint="cs"/>
          <w:sz w:val="24"/>
          <w:u w:val="single"/>
          <w:rtl/>
        </w:rPr>
        <w:t>סקינה</w:t>
      </w:r>
      <w:proofErr w:type="spellEnd"/>
      <w:r w:rsidRPr="00AF0DEB">
        <w:rPr>
          <w:rFonts w:hint="cs"/>
          <w:sz w:val="24"/>
          <w:u w:val="single"/>
          <w:rtl/>
        </w:rPr>
        <w:t>)</w:t>
      </w:r>
    </w:p>
    <w:p w:rsidR="002A3891" w:rsidRDefault="002A3891" w:rsidP="002A3891">
      <w:pPr>
        <w:pStyle w:val="a3"/>
        <w:spacing w:after="200" w:line="360" w:lineRule="auto"/>
        <w:ind w:left="0"/>
      </w:pPr>
      <w:r>
        <w:rPr>
          <w:rFonts w:hint="cs"/>
          <w:rtl/>
        </w:rPr>
        <w:t xml:space="preserve">2. א. תיאוריית אילן היוחסין והתפלגות הלשונות השמיות על פיה.  </w:t>
      </w:r>
      <w:r w:rsidRPr="003705C9">
        <w:rPr>
          <w:rFonts w:hint="cs"/>
          <w:rtl/>
        </w:rPr>
        <w:t xml:space="preserve">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sz w:val="24"/>
          <w:rtl/>
        </w:rPr>
        <w:t xml:space="preserve">2. </w:t>
      </w:r>
      <w:r w:rsidRPr="002C5A1E">
        <w:rPr>
          <w:rFonts w:hint="cs"/>
          <w:sz w:val="24"/>
          <w:rtl/>
        </w:rPr>
        <w:t xml:space="preserve">ב. </w:t>
      </w:r>
      <w:r>
        <w:rPr>
          <w:rFonts w:hint="cs"/>
          <w:rtl/>
        </w:rPr>
        <w:t xml:space="preserve">תיאוריית הגלים. </w:t>
      </w:r>
      <w:r w:rsidRPr="003705C9">
        <w:rPr>
          <w:rFonts w:hint="cs"/>
          <w:rtl/>
        </w:rPr>
        <w:t xml:space="preserve">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rtl/>
        </w:rPr>
        <w:t>2. ג. התיאוריות הנזכרות כתיאוריות המשלימות האחת את חברתה.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rtl/>
        </w:rPr>
        <w:t xml:space="preserve">2.ד. היתרונות והחסרונות שבכל תיאוריה. </w:t>
      </w:r>
    </w:p>
    <w:p w:rsidR="00677EFD" w:rsidRDefault="00677EFD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 w:rsidP="002A3891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u w:val="single"/>
        </w:rPr>
      </w:pPr>
      <w:r w:rsidRPr="0075560B">
        <w:rPr>
          <w:rFonts w:hint="cs"/>
          <w:sz w:val="24"/>
          <w:rtl/>
        </w:rPr>
        <w:t xml:space="preserve">יחידה </w:t>
      </w:r>
      <w:r>
        <w:rPr>
          <w:rFonts w:hint="cs"/>
          <w:sz w:val="24"/>
          <w:rtl/>
        </w:rPr>
        <w:t>ג</w:t>
      </w:r>
      <w:r w:rsidRPr="0075560B">
        <w:rPr>
          <w:rFonts w:hint="cs"/>
          <w:sz w:val="24"/>
          <w:rtl/>
        </w:rPr>
        <w:t xml:space="preserve">: </w:t>
      </w:r>
      <w:r>
        <w:rPr>
          <w:rFonts w:hint="cs"/>
          <w:sz w:val="24"/>
          <w:u w:val="single"/>
          <w:rtl/>
        </w:rPr>
        <w:t>שתי שיטות של תעתיק ו</w:t>
      </w:r>
      <w:r w:rsidRPr="009B42C5">
        <w:rPr>
          <w:rFonts w:hint="cs"/>
          <w:sz w:val="24"/>
          <w:u w:val="single"/>
          <w:rtl/>
        </w:rPr>
        <w:t xml:space="preserve">המערך המשולש של עיצורי בג"ד כפ"ת </w:t>
      </w:r>
    </w:p>
    <w:p w:rsidR="002A3891" w:rsidRPr="00745196" w:rsidRDefault="002A3891" w:rsidP="002A3891">
      <w:pPr>
        <w:pStyle w:val="a3"/>
        <w:spacing w:line="360" w:lineRule="auto"/>
        <w:ind w:left="360" w:firstLine="0"/>
        <w:jc w:val="left"/>
        <w:rPr>
          <w:sz w:val="24"/>
          <w:u w:val="single"/>
          <w:rtl/>
        </w:rPr>
      </w:pPr>
      <w:r w:rsidRPr="009B42C5">
        <w:rPr>
          <w:sz w:val="24"/>
          <w:u w:val="single"/>
          <w:rtl/>
        </w:rPr>
        <w:t>–</w:t>
      </w:r>
      <w:r w:rsidRPr="009B42C5">
        <w:rPr>
          <w:rFonts w:hint="cs"/>
          <w:sz w:val="24"/>
          <w:u w:val="single"/>
          <w:rtl/>
        </w:rPr>
        <w:t xml:space="preserve"> מבט היסטורי-</w:t>
      </w:r>
      <w:r>
        <w:rPr>
          <w:rFonts w:hint="cs"/>
          <w:sz w:val="24"/>
          <w:u w:val="single"/>
          <w:rtl/>
        </w:rPr>
        <w:t xml:space="preserve"> </w:t>
      </w:r>
      <w:r w:rsidRPr="00745196">
        <w:rPr>
          <w:rFonts w:hint="cs"/>
          <w:sz w:val="24"/>
          <w:u w:val="single"/>
          <w:rtl/>
        </w:rPr>
        <w:t>דיאכרוני</w:t>
      </w:r>
    </w:p>
    <w:p w:rsidR="002A3891" w:rsidRPr="003705C9" w:rsidRDefault="002A3891" w:rsidP="002A3891">
      <w:pPr>
        <w:pStyle w:val="a3"/>
        <w:spacing w:after="200" w:line="360" w:lineRule="auto"/>
        <w:ind w:left="0" w:firstLine="0"/>
      </w:pPr>
      <w:r>
        <w:rPr>
          <w:rFonts w:hint="cs"/>
          <w:rtl/>
        </w:rPr>
        <w:t xml:space="preserve">3. א. </w:t>
      </w:r>
      <w:r w:rsidRPr="00FA0153">
        <w:rPr>
          <w:rFonts w:hint="cs"/>
          <w:rtl/>
        </w:rPr>
        <w:t>טרנסקריפציה</w:t>
      </w:r>
      <w:r w:rsidRPr="006C050C">
        <w:rPr>
          <w:rFonts w:hint="cs"/>
          <w:b/>
          <w:bCs/>
          <w:rtl/>
        </w:rPr>
        <w:t xml:space="preserve"> </w:t>
      </w:r>
      <w:r w:rsidRPr="00423E5A">
        <w:t>(Transcription)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תעתיק של הגייה.  </w:t>
      </w:r>
      <w:r w:rsidRPr="00423E5A">
        <w:rPr>
          <w:rFonts w:hint="cs"/>
          <w:rtl/>
        </w:rPr>
        <w:t xml:space="preserve">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 w:firstLine="0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3. </w:t>
      </w:r>
      <w:r w:rsidRPr="002C5A1E">
        <w:rPr>
          <w:rFonts w:hint="cs"/>
          <w:sz w:val="24"/>
          <w:rtl/>
        </w:rPr>
        <w:t xml:space="preserve">ב. </w:t>
      </w:r>
      <w:proofErr w:type="spellStart"/>
      <w:r w:rsidRPr="0007682F">
        <w:rPr>
          <w:rFonts w:hint="cs"/>
          <w:rtl/>
        </w:rPr>
        <w:t>טרנסליטרציה</w:t>
      </w:r>
      <w:proofErr w:type="spellEnd"/>
      <w:r w:rsidRPr="0007682F">
        <w:rPr>
          <w:rFonts w:hint="cs"/>
          <w:rtl/>
        </w:rPr>
        <w:t xml:space="preserve"> </w:t>
      </w:r>
      <w:r w:rsidRPr="0007682F">
        <w:t>(</w:t>
      </w:r>
      <w:proofErr w:type="spellStart"/>
      <w:r w:rsidRPr="0007682F">
        <w:t>Tranliteration</w:t>
      </w:r>
      <w:proofErr w:type="spellEnd"/>
      <w:r w:rsidRPr="00423E5A">
        <w:t>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תעתיק של הכתיב.  </w:t>
      </w:r>
      <w:r w:rsidRPr="00423E5A">
        <w:rPr>
          <w:rFonts w:hint="cs"/>
          <w:rtl/>
        </w:rPr>
        <w:t xml:space="preserve">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sz w:val="24"/>
          <w:rtl/>
        </w:rPr>
        <w:t xml:space="preserve">3. ג. </w:t>
      </w:r>
      <w:r>
        <w:rPr>
          <w:rFonts w:hint="cs"/>
          <w:rtl/>
        </w:rPr>
        <w:t xml:space="preserve">מושגים נלווים: הגיים, עיצורים ותנועות, הברות, </w:t>
      </w:r>
      <w:r w:rsidRPr="006C050C">
        <w:rPr>
          <w:rFonts w:hint="cs"/>
          <w:b/>
          <w:bCs/>
          <w:rtl/>
        </w:rPr>
        <w:t>פונמה</w:t>
      </w:r>
      <w:r>
        <w:rPr>
          <w:rFonts w:hint="cs"/>
          <w:rtl/>
        </w:rPr>
        <w:t xml:space="preserve"> לעומת </w:t>
      </w:r>
      <w:proofErr w:type="spellStart"/>
      <w:r w:rsidRPr="006C050C">
        <w:rPr>
          <w:rFonts w:hint="cs"/>
          <w:b/>
          <w:bCs/>
          <w:rtl/>
        </w:rPr>
        <w:t>מורפימה</w:t>
      </w:r>
      <w:proofErr w:type="spellEnd"/>
      <w:r>
        <w:rPr>
          <w:rFonts w:hint="cs"/>
          <w:rtl/>
        </w:rPr>
        <w:t xml:space="preserve">,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rtl/>
        </w:rPr>
        <w:t xml:space="preserve">      </w:t>
      </w:r>
      <w:proofErr w:type="spellStart"/>
      <w:r>
        <w:rPr>
          <w:rFonts w:hint="cs"/>
          <w:rtl/>
        </w:rPr>
        <w:t>אלופונים</w:t>
      </w:r>
      <w:proofErr w:type="spellEnd"/>
      <w:r>
        <w:rPr>
          <w:rFonts w:hint="cs"/>
          <w:rtl/>
        </w:rPr>
        <w:t xml:space="preserve">, מעתקים לשוניים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'.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 w:firstLine="0"/>
        <w:jc w:val="left"/>
        <w:rPr>
          <w:rtl/>
        </w:rPr>
      </w:pPr>
      <w:r>
        <w:rPr>
          <w:rFonts w:hint="cs"/>
          <w:rtl/>
        </w:rPr>
        <w:t xml:space="preserve">     3.ד. תעתיקם של העיצורים </w:t>
      </w:r>
      <w:proofErr w:type="spellStart"/>
      <w:r>
        <w:rPr>
          <w:rFonts w:hint="cs"/>
          <w:rtl/>
        </w:rPr>
        <w:t>הפרוטושמיים</w:t>
      </w:r>
      <w:proofErr w:type="spellEnd"/>
      <w:r>
        <w:rPr>
          <w:rFonts w:hint="cs"/>
          <w:rtl/>
        </w:rPr>
        <w:t xml:space="preserve"> (על פי פרופ' ח' רבין).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 w:firstLine="0"/>
        <w:jc w:val="left"/>
        <w:rPr>
          <w:rtl/>
        </w:rPr>
      </w:pPr>
      <w:r>
        <w:rPr>
          <w:rFonts w:hint="cs"/>
          <w:rtl/>
        </w:rPr>
        <w:t xml:space="preserve">     3.ה. המערך הכפול של עיצורי בג"ד כפ"ת, רפים וקשים, </w:t>
      </w:r>
      <w:proofErr w:type="spellStart"/>
      <w:r>
        <w:rPr>
          <w:rFonts w:hint="cs"/>
          <w:rtl/>
        </w:rPr>
        <w:t>בפרוטו</w:t>
      </w:r>
      <w:proofErr w:type="spellEnd"/>
      <w:r>
        <w:rPr>
          <w:rFonts w:hint="cs"/>
          <w:rtl/>
        </w:rPr>
        <w:t>-שמית.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 w:firstLine="0"/>
        <w:jc w:val="left"/>
        <w:rPr>
          <w:rtl/>
        </w:rPr>
      </w:pPr>
      <w:r>
        <w:rPr>
          <w:rFonts w:hint="cs"/>
          <w:rtl/>
        </w:rPr>
        <w:t xml:space="preserve">     3.ו. עיצורי בג"ד כפ"ת אצל נקדני טבריה. 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 w:firstLine="0"/>
        <w:jc w:val="left"/>
        <w:rPr>
          <w:sz w:val="24"/>
          <w:rtl/>
        </w:rPr>
      </w:pPr>
    </w:p>
    <w:p w:rsidR="002A3891" w:rsidRPr="003D0CD9" w:rsidRDefault="002A3891" w:rsidP="002A3891">
      <w:pPr>
        <w:pStyle w:val="a3"/>
        <w:spacing w:after="200" w:line="360" w:lineRule="auto"/>
        <w:ind w:left="0" w:firstLine="0"/>
        <w:rPr>
          <w:u w:val="single"/>
        </w:rPr>
      </w:pPr>
      <w:r>
        <w:rPr>
          <w:rFonts w:hint="cs"/>
          <w:rtl/>
        </w:rPr>
        <w:t xml:space="preserve">4. יחידה ד: </w:t>
      </w:r>
      <w:r w:rsidRPr="004D54A2">
        <w:rPr>
          <w:rFonts w:hint="cs"/>
          <w:u w:val="single"/>
          <w:rtl/>
        </w:rPr>
        <w:t xml:space="preserve">מעתקים לשוניים-דקדוקיים </w:t>
      </w:r>
      <w:r w:rsidRPr="003D0CD9">
        <w:rPr>
          <w:rFonts w:hint="cs"/>
          <w:u w:val="single"/>
          <w:rtl/>
        </w:rPr>
        <w:t xml:space="preserve">דיאכרוניים והתפתחות התנועות ברמה הדיאכרונית </w:t>
      </w:r>
    </w:p>
    <w:p w:rsidR="002A3891" w:rsidRDefault="002A3891" w:rsidP="002A3891">
      <w:pPr>
        <w:pStyle w:val="a3"/>
        <w:spacing w:after="200" w:line="360" w:lineRule="auto"/>
        <w:ind w:left="0"/>
        <w:rPr>
          <w:rtl/>
        </w:rPr>
      </w:pPr>
      <w:r>
        <w:rPr>
          <w:rFonts w:hint="cs"/>
          <w:rtl/>
        </w:rPr>
        <w:t xml:space="preserve">4 .א. מעתקים לשוניים דיאכרוניים. </w:t>
      </w:r>
    </w:p>
    <w:p w:rsidR="002A3891" w:rsidRDefault="002A3891" w:rsidP="002A3891">
      <w:pPr>
        <w:pStyle w:val="a3"/>
        <w:spacing w:after="200" w:line="360" w:lineRule="auto"/>
        <w:ind w:left="360" w:firstLine="0"/>
        <w:rPr>
          <w:rtl/>
        </w:rPr>
      </w:pPr>
      <w:r>
        <w:rPr>
          <w:rFonts w:hint="cs"/>
          <w:rtl/>
        </w:rPr>
        <w:t xml:space="preserve">   4.א.א. מעתקים דקדוקיים בעיצורים (צ, ד, ז, ס, ש, שֹ).</w:t>
      </w:r>
    </w:p>
    <w:p w:rsidR="002A3891" w:rsidRDefault="002A3891" w:rsidP="002A3891">
      <w:pPr>
        <w:pStyle w:val="a3"/>
        <w:spacing w:after="200" w:line="360" w:lineRule="auto"/>
        <w:ind w:left="360" w:firstLine="0"/>
        <w:rPr>
          <w:rtl/>
        </w:rPr>
      </w:pPr>
      <w:r>
        <w:t xml:space="preserve"> </w:t>
      </w:r>
      <w:r>
        <w:rPr>
          <w:rFonts w:hint="cs"/>
          <w:rtl/>
        </w:rPr>
        <w:t xml:space="preserve">  4.א.ב.  מעתקים דקדוקיים בתנועות (חוק מעתק כנעני, כיווצי דיפתונג הומוגני והטרוגני).</w:t>
      </w:r>
    </w:p>
    <w:p w:rsidR="002A3891" w:rsidRDefault="002A3891" w:rsidP="002A3891">
      <w:pPr>
        <w:pStyle w:val="a3"/>
        <w:spacing w:after="200" w:line="360" w:lineRule="auto"/>
        <w:ind w:left="360" w:firstLine="0"/>
        <w:rPr>
          <w:rtl/>
        </w:rPr>
      </w:pPr>
      <w:r>
        <w:rPr>
          <w:rFonts w:hint="cs"/>
          <w:rtl/>
        </w:rPr>
        <w:t xml:space="preserve">4 .ב. מערך משולש של תנועות </w:t>
      </w:r>
      <w:proofErr w:type="spellStart"/>
      <w:r>
        <w:rPr>
          <w:rFonts w:hint="cs"/>
          <w:rtl/>
        </w:rPr>
        <w:t>בפ"ש</w:t>
      </w:r>
      <w:proofErr w:type="spellEnd"/>
      <w:r>
        <w:rPr>
          <w:rFonts w:hint="cs"/>
          <w:rtl/>
        </w:rPr>
        <w:t xml:space="preserve">: </w:t>
      </w:r>
      <w:r>
        <w:t>A</w:t>
      </w:r>
      <w:r>
        <w:rPr>
          <w:rFonts w:hint="cs"/>
          <w:rtl/>
        </w:rPr>
        <w:t xml:space="preserve">, </w:t>
      </w:r>
      <w:r>
        <w:t>I</w:t>
      </w:r>
      <w:r>
        <w:rPr>
          <w:rFonts w:hint="cs"/>
          <w:rtl/>
        </w:rPr>
        <w:t xml:space="preserve">, </w:t>
      </w:r>
      <w:r>
        <w:t>U</w:t>
      </w:r>
      <w:r>
        <w:rPr>
          <w:rFonts w:hint="cs"/>
          <w:rtl/>
        </w:rPr>
        <w:t xml:space="preserve"> (האלף השלישי לפנה"ס) </w:t>
      </w:r>
      <w:r>
        <w:rPr>
          <w:rtl/>
        </w:rPr>
        <w:t>–</w:t>
      </w:r>
      <w:r>
        <w:rPr>
          <w:rFonts w:hint="cs"/>
          <w:rtl/>
        </w:rPr>
        <w:t xml:space="preserve"> קצרות  </w:t>
      </w:r>
    </w:p>
    <w:p w:rsidR="002A3891" w:rsidRDefault="002A3891" w:rsidP="002A3891">
      <w:pPr>
        <w:pStyle w:val="a3"/>
        <w:spacing w:after="200" w:line="360" w:lineRule="auto"/>
        <w:ind w:left="360" w:firstLine="0"/>
        <w:rPr>
          <w:rtl/>
        </w:rPr>
      </w:pPr>
      <w:r>
        <w:rPr>
          <w:rFonts w:hint="cs"/>
          <w:rtl/>
        </w:rPr>
        <w:t xml:space="preserve">       וארוכות/קטנות וגדולות. </w:t>
      </w:r>
    </w:p>
    <w:p w:rsidR="002A3891" w:rsidRDefault="002A3891" w:rsidP="002A3891">
      <w:pPr>
        <w:pStyle w:val="a3"/>
        <w:spacing w:after="200" w:line="360" w:lineRule="auto"/>
        <w:ind w:firstLine="0"/>
        <w:rPr>
          <w:rtl/>
        </w:rPr>
      </w:pPr>
      <w:r>
        <w:rPr>
          <w:rFonts w:hint="cs"/>
          <w:rtl/>
        </w:rPr>
        <w:t xml:space="preserve">4.ב.א. דעת המדקדקים הקמחיים לעומת הדעה הרווחת כיום בעולם האקדמי </w:t>
      </w:r>
      <w:r>
        <w:rPr>
          <w:rtl/>
        </w:rPr>
        <w:t>–</w:t>
      </w:r>
      <w:r>
        <w:rPr>
          <w:rFonts w:hint="cs"/>
          <w:rtl/>
        </w:rPr>
        <w:t xml:space="preserve"> הבדל כמותי לעומת הבדל איכותי. </w:t>
      </w:r>
    </w:p>
    <w:p w:rsidR="002A3891" w:rsidRDefault="002A3891" w:rsidP="002A3891">
      <w:pPr>
        <w:pStyle w:val="a3"/>
        <w:spacing w:after="200" w:line="360" w:lineRule="auto"/>
        <w:ind w:firstLine="0"/>
        <w:rPr>
          <w:rtl/>
        </w:rPr>
      </w:pPr>
      <w:r>
        <w:rPr>
          <w:rFonts w:hint="cs"/>
          <w:rtl/>
        </w:rPr>
        <w:t xml:space="preserve">4.ב.א. המצב </w:t>
      </w:r>
      <w:proofErr w:type="spellStart"/>
      <w:r>
        <w:rPr>
          <w:rFonts w:hint="cs"/>
          <w:rtl/>
        </w:rPr>
        <w:t>התנועי</w:t>
      </w:r>
      <w:proofErr w:type="spellEnd"/>
      <w:r>
        <w:rPr>
          <w:rFonts w:hint="cs"/>
          <w:rtl/>
        </w:rPr>
        <w:t xml:space="preserve"> אצל מדקדקי טבריה ונקדניה (המאה ה-7 לספירה) </w:t>
      </w:r>
    </w:p>
    <w:p w:rsidR="002A3891" w:rsidRDefault="002A3891" w:rsidP="002A3891">
      <w:pPr>
        <w:pStyle w:val="a3"/>
        <w:spacing w:after="200" w:line="360" w:lineRule="auto"/>
        <w:ind w:firstLine="0"/>
        <w:rPr>
          <w:rtl/>
        </w:rPr>
      </w:pPr>
      <w:r>
        <w:rPr>
          <w:rFonts w:hint="cs"/>
          <w:rtl/>
        </w:rPr>
        <w:t xml:space="preserve">4.ב.ג. מצב התנועות כיום (כולל דגשים וחטפים). </w:t>
      </w:r>
    </w:p>
    <w:p w:rsidR="002A3891" w:rsidRDefault="002A3891" w:rsidP="002A3891">
      <w:pPr>
        <w:pStyle w:val="a3"/>
        <w:spacing w:after="200" w:line="360" w:lineRule="auto"/>
        <w:ind w:firstLine="0"/>
        <w:rPr>
          <w:rtl/>
        </w:rPr>
      </w:pPr>
      <w:r>
        <w:rPr>
          <w:rFonts w:hint="cs"/>
          <w:rtl/>
        </w:rPr>
        <w:t xml:space="preserve">4.ב.ג תנועות קצרות וארוכות או מקוצרות ומוארכות </w:t>
      </w:r>
      <w:r>
        <w:rPr>
          <w:rtl/>
        </w:rPr>
        <w:t>–</w:t>
      </w:r>
      <w:r>
        <w:rPr>
          <w:rFonts w:hint="cs"/>
          <w:rtl/>
        </w:rPr>
        <w:t xml:space="preserve"> על צורות פועליות בלשון המקרא לפי פרופ' </w:t>
      </w:r>
      <w:proofErr w:type="spellStart"/>
      <w:r>
        <w:rPr>
          <w:rFonts w:hint="cs"/>
          <w:rtl/>
        </w:rPr>
        <w:t>רייני</w:t>
      </w:r>
      <w:proofErr w:type="spellEnd"/>
      <w:r>
        <w:rPr>
          <w:rFonts w:hint="cs"/>
          <w:rtl/>
        </w:rPr>
        <w:t xml:space="preserve"> שבעת יחיד מול יתר החוקרים. </w:t>
      </w:r>
    </w:p>
    <w:p w:rsidR="002A3891" w:rsidRDefault="002A3891" w:rsidP="002A3891">
      <w:pPr>
        <w:pStyle w:val="a3"/>
        <w:spacing w:after="200" w:line="360" w:lineRule="auto"/>
        <w:ind w:left="360" w:firstLine="0"/>
        <w:rPr>
          <w:rtl/>
        </w:rPr>
      </w:pPr>
    </w:p>
    <w:p w:rsidR="002A3891" w:rsidRDefault="002A3891" w:rsidP="002A3891">
      <w:pPr>
        <w:pStyle w:val="a3"/>
        <w:numPr>
          <w:ilvl w:val="0"/>
          <w:numId w:val="2"/>
        </w:numPr>
        <w:spacing w:line="360" w:lineRule="auto"/>
        <w:jc w:val="left"/>
        <w:rPr>
          <w:sz w:val="24"/>
        </w:rPr>
      </w:pPr>
      <w:r w:rsidRPr="0075560B">
        <w:rPr>
          <w:rFonts w:hint="cs"/>
          <w:sz w:val="24"/>
          <w:rtl/>
        </w:rPr>
        <w:t>יחידה</w:t>
      </w:r>
      <w:r>
        <w:rPr>
          <w:rFonts w:hint="cs"/>
          <w:sz w:val="24"/>
          <w:rtl/>
        </w:rPr>
        <w:t xml:space="preserve"> ה</w:t>
      </w:r>
      <w:r w:rsidRPr="0075560B">
        <w:rPr>
          <w:rFonts w:hint="cs"/>
          <w:sz w:val="24"/>
          <w:rtl/>
        </w:rPr>
        <w:t xml:space="preserve">: </w:t>
      </w:r>
      <w:r>
        <w:rPr>
          <w:rFonts w:hint="cs"/>
          <w:sz w:val="24"/>
          <w:u w:val="single"/>
          <w:rtl/>
        </w:rPr>
        <w:t xml:space="preserve">סוגיית הכתב והמכתב והאותיות הסופיות </w:t>
      </w:r>
      <w:proofErr w:type="spellStart"/>
      <w:r>
        <w:rPr>
          <w:rFonts w:hint="cs"/>
          <w:sz w:val="24"/>
          <w:u w:val="single"/>
          <w:rtl/>
        </w:rPr>
        <w:t>מנצפ"ך</w:t>
      </w:r>
      <w:proofErr w:type="spellEnd"/>
      <w:r>
        <w:rPr>
          <w:rFonts w:hint="cs"/>
          <w:sz w:val="24"/>
          <w:u w:val="single"/>
          <w:rtl/>
        </w:rPr>
        <w:t xml:space="preserve">  </w:t>
      </w:r>
      <w:r>
        <w:rPr>
          <w:rFonts w:hint="cs"/>
          <w:sz w:val="24"/>
          <w:rtl/>
        </w:rPr>
        <w:t xml:space="preserve">  </w:t>
      </w:r>
    </w:p>
    <w:p w:rsidR="002A3891" w:rsidRDefault="002A3891" w:rsidP="002A3891">
      <w:pPr>
        <w:pStyle w:val="a3"/>
        <w:spacing w:line="360" w:lineRule="auto"/>
        <w:ind w:left="0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5.א. שלבי התפתחות הכתב במזה"ת (יתדו, פיקטוגרפי, הירוגליפי, דמוטי </w:t>
      </w:r>
      <w:proofErr w:type="spellStart"/>
      <w:r>
        <w:rPr>
          <w:rFonts w:hint="cs"/>
          <w:sz w:val="24"/>
          <w:rtl/>
        </w:rPr>
        <w:t>והרטי</w:t>
      </w:r>
      <w:proofErr w:type="spellEnd"/>
      <w:r>
        <w:rPr>
          <w:rFonts w:hint="cs"/>
          <w:sz w:val="24"/>
          <w:rtl/>
        </w:rPr>
        <w:t xml:space="preserve">,   </w:t>
      </w:r>
    </w:p>
    <w:p w:rsidR="002A3891" w:rsidRDefault="002A3891" w:rsidP="002A3891">
      <w:pPr>
        <w:pStyle w:val="a3"/>
        <w:spacing w:line="360" w:lineRule="auto"/>
        <w:ind w:left="0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       כתב מילים, הברתי, פונמטי, אלפא-ביתי) </w:t>
      </w:r>
    </w:p>
    <w:p w:rsidR="002A3891" w:rsidRDefault="002A3891" w:rsidP="002A3891">
      <w:pPr>
        <w:pStyle w:val="a3"/>
        <w:spacing w:line="360" w:lineRule="auto"/>
        <w:ind w:left="0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5.א.ב. במה נבדל הכתב המודרני מהקדמוני?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נקודות בידול (מידת הפריקות, סכמתיות   </w:t>
      </w:r>
    </w:p>
    <w:p w:rsidR="002A3891" w:rsidRPr="0075560B" w:rsidRDefault="002A3891" w:rsidP="002A3891">
      <w:pPr>
        <w:pStyle w:val="a3"/>
        <w:spacing w:line="360" w:lineRule="auto"/>
        <w:ind w:left="0"/>
        <w:jc w:val="left"/>
        <w:rPr>
          <w:sz w:val="24"/>
          <w:rtl/>
        </w:rPr>
      </w:pPr>
      <w:r>
        <w:rPr>
          <w:rFonts w:hint="cs"/>
          <w:sz w:val="24"/>
          <w:rtl/>
        </w:rPr>
        <w:t xml:space="preserve">           לעומת ציוריות, טכנולוגיות כתיבה, כיווני כתיבה ועוד). </w:t>
      </w:r>
    </w:p>
    <w:p w:rsidR="002A3891" w:rsidRDefault="002A3891" w:rsidP="002A3891">
      <w:pPr>
        <w:pStyle w:val="a3"/>
        <w:spacing w:after="200" w:line="360" w:lineRule="auto"/>
        <w:ind w:left="0"/>
      </w:pPr>
      <w:r>
        <w:rPr>
          <w:rFonts w:hint="cs"/>
          <w:rtl/>
        </w:rPr>
        <w:t>5. ב. סוגיית הכתב שבו ניתנה תורה מסיני (</w:t>
      </w:r>
      <w:r>
        <w:rPr>
          <w:rtl/>
        </w:rPr>
        <w:t>–</w:t>
      </w:r>
      <w:r>
        <w:rPr>
          <w:rFonts w:hint="cs"/>
          <w:rtl/>
        </w:rPr>
        <w:t xml:space="preserve"> לפי פרופ' בר אשר ובליווי מקורותינו היהודיים).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sz w:val="24"/>
          <w:rtl/>
        </w:rPr>
        <w:t>5. ג</w:t>
      </w:r>
      <w:r w:rsidRPr="002C5A1E">
        <w:rPr>
          <w:rFonts w:hint="cs"/>
          <w:sz w:val="24"/>
          <w:rtl/>
        </w:rPr>
        <w:t xml:space="preserve">. </w:t>
      </w:r>
      <w:r>
        <w:rPr>
          <w:rFonts w:hint="cs"/>
          <w:rtl/>
        </w:rPr>
        <w:t xml:space="preserve">סוגיית האותיות הסופיות </w:t>
      </w:r>
      <w:proofErr w:type="spellStart"/>
      <w:r>
        <w:rPr>
          <w:rFonts w:hint="cs"/>
          <w:rtl/>
        </w:rPr>
        <w:t>מנצפ"ך</w:t>
      </w:r>
      <w:proofErr w:type="spellEnd"/>
      <w:r>
        <w:rPr>
          <w:rFonts w:hint="cs"/>
          <w:rtl/>
        </w:rPr>
        <w:t xml:space="preserve"> לפי מקורותינו היהודיים ולפי פרופ' טור-סיני. </w:t>
      </w:r>
    </w:p>
    <w:p w:rsidR="002A3891" w:rsidRDefault="002A3891" w:rsidP="002A3891">
      <w:pPr>
        <w:pStyle w:val="a3"/>
        <w:shd w:val="clear" w:color="auto" w:fill="FFFFFF"/>
        <w:tabs>
          <w:tab w:val="left" w:pos="4762"/>
        </w:tabs>
        <w:spacing w:after="200" w:line="360" w:lineRule="auto"/>
        <w:ind w:left="0"/>
        <w:jc w:val="left"/>
        <w:rPr>
          <w:rtl/>
        </w:rPr>
      </w:pPr>
      <w:r>
        <w:rPr>
          <w:rFonts w:hint="cs"/>
          <w:rtl/>
        </w:rPr>
        <w:t xml:space="preserve">5.ד. מגילות ים המלח כתעודה היסטורית לצד הגראפי בכתב העברי הקדום. </w:t>
      </w: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Pr="00AC5370" w:rsidRDefault="002A3891" w:rsidP="002A3891">
      <w:pPr>
        <w:pStyle w:val="a3"/>
        <w:spacing w:after="200" w:line="360" w:lineRule="auto"/>
        <w:rPr>
          <w:b/>
          <w:bCs/>
          <w:sz w:val="28"/>
          <w:szCs w:val="28"/>
          <w:rtl/>
        </w:rPr>
      </w:pPr>
      <w:r w:rsidRPr="00AC5370">
        <w:rPr>
          <w:rFonts w:hint="cs"/>
          <w:b/>
          <w:bCs/>
          <w:sz w:val="28"/>
          <w:szCs w:val="28"/>
          <w:rtl/>
        </w:rPr>
        <w:t>חובות/דרישות הקורס</w:t>
      </w:r>
    </w:p>
    <w:p w:rsidR="002A3891" w:rsidRDefault="002A3891" w:rsidP="002A3891">
      <w:pPr>
        <w:pStyle w:val="a3"/>
        <w:numPr>
          <w:ilvl w:val="0"/>
          <w:numId w:val="5"/>
        </w:numPr>
        <w:spacing w:after="200" w:line="360" w:lineRule="auto"/>
      </w:pPr>
      <w:r w:rsidRPr="007E58DC">
        <w:rPr>
          <w:rFonts w:hint="cs"/>
          <w:b/>
          <w:bCs/>
          <w:rtl/>
        </w:rPr>
        <w:t xml:space="preserve">תרגול </w:t>
      </w:r>
      <w:r w:rsidRPr="00EE6F8B">
        <w:rPr>
          <w:rFonts w:hint="cs"/>
          <w:rtl/>
        </w:rPr>
        <w:t>שוטף</w:t>
      </w:r>
      <w:r>
        <w:rPr>
          <w:rFonts w:hint="cs"/>
          <w:rtl/>
        </w:rPr>
        <w:t xml:space="preserve"> במהלך השיעורים הרציף. </w:t>
      </w:r>
      <w:r w:rsidRPr="00EE6F8B">
        <w:rPr>
          <w:rFonts w:hint="cs"/>
          <w:rtl/>
        </w:rPr>
        <w:t xml:space="preserve"> </w:t>
      </w:r>
    </w:p>
    <w:p w:rsidR="002A3891" w:rsidRDefault="002A3891" w:rsidP="002A3891">
      <w:pPr>
        <w:pStyle w:val="a3"/>
        <w:numPr>
          <w:ilvl w:val="0"/>
          <w:numId w:val="5"/>
        </w:numPr>
        <w:spacing w:after="200" w:line="360" w:lineRule="auto"/>
      </w:pPr>
      <w:r w:rsidRPr="007E58DC">
        <w:rPr>
          <w:rFonts w:hint="cs"/>
          <w:b/>
          <w:bCs/>
          <w:rtl/>
        </w:rPr>
        <w:t>עיון במצגות</w:t>
      </w:r>
      <w:r>
        <w:rPr>
          <w:rFonts w:hint="cs"/>
          <w:rtl/>
        </w:rPr>
        <w:t xml:space="preserve"> ותגובה למשימות ולפריטי המידע המועלים למודל מעת לעת. </w:t>
      </w:r>
    </w:p>
    <w:p w:rsidR="002A3891" w:rsidRDefault="002A3891" w:rsidP="002A3891">
      <w:pPr>
        <w:pStyle w:val="a3"/>
        <w:numPr>
          <w:ilvl w:val="0"/>
          <w:numId w:val="5"/>
        </w:numPr>
        <w:spacing w:after="200" w:line="360" w:lineRule="auto"/>
      </w:pPr>
      <w:r w:rsidRPr="007E58DC">
        <w:rPr>
          <w:rFonts w:hint="cs"/>
          <w:b/>
          <w:bCs/>
          <w:rtl/>
        </w:rPr>
        <w:t>לימוד וקריאת המאמרים</w:t>
      </w:r>
      <w:r>
        <w:rPr>
          <w:rFonts w:hint="cs"/>
          <w:rtl/>
        </w:rPr>
        <w:t xml:space="preserve"> הנלווים לקורס. </w:t>
      </w:r>
    </w:p>
    <w:p w:rsidR="002A3891" w:rsidRDefault="002A3891" w:rsidP="002A3891">
      <w:pPr>
        <w:pStyle w:val="a3"/>
        <w:numPr>
          <w:ilvl w:val="0"/>
          <w:numId w:val="5"/>
        </w:numPr>
        <w:spacing w:after="200" w:line="360" w:lineRule="auto"/>
      </w:pPr>
      <w:r w:rsidRPr="007E58DC">
        <w:rPr>
          <w:rFonts w:hint="cs"/>
          <w:b/>
          <w:bCs/>
          <w:rtl/>
        </w:rPr>
        <w:t>פרזנטציה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רשות/אפשרות למעוניינים. הסטודנטים יכינו מאמר מתוך הרשימה הביבליוגרפית/ אחר הרלוונטי לקורס שיוצע על ידי הסטודנטים ויציגו אותו בכיתה באמצעות מצגת/</w:t>
      </w:r>
      <w:proofErr w:type="spellStart"/>
      <w:r>
        <w:rPr>
          <w:rFonts w:hint="cs"/>
          <w:rtl/>
        </w:rPr>
        <w:t>שיקופיות</w:t>
      </w:r>
      <w:proofErr w:type="spellEnd"/>
      <w:r>
        <w:rPr>
          <w:rFonts w:hint="cs"/>
          <w:rtl/>
        </w:rPr>
        <w:t xml:space="preserve">/דפים, כ-25 דקות. </w:t>
      </w:r>
    </w:p>
    <w:p w:rsidR="002A3891" w:rsidRDefault="002A3891" w:rsidP="002A3891">
      <w:pPr>
        <w:pStyle w:val="a3"/>
        <w:numPr>
          <w:ilvl w:val="0"/>
          <w:numId w:val="5"/>
        </w:numPr>
        <w:spacing w:after="200" w:line="360" w:lineRule="auto"/>
        <w:rPr>
          <w:rFonts w:hint="cs"/>
        </w:rPr>
      </w:pPr>
      <w:r w:rsidRPr="007E58DC">
        <w:rPr>
          <w:rFonts w:hint="cs"/>
          <w:b/>
          <w:bCs/>
          <w:rtl/>
        </w:rPr>
        <w:t>שו"ת לסיכום הקורס</w:t>
      </w:r>
      <w:r w:rsidRPr="00EE6F8B">
        <w:rPr>
          <w:rFonts w:hint="cs"/>
          <w:rtl/>
        </w:rPr>
        <w:t xml:space="preserve"> </w:t>
      </w:r>
      <w:r w:rsidRPr="00EE6F8B">
        <w:rPr>
          <w:rtl/>
        </w:rPr>
        <w:t>–</w:t>
      </w:r>
      <w:r w:rsidRPr="00EE6F8B">
        <w:rPr>
          <w:rFonts w:hint="cs"/>
          <w:rtl/>
        </w:rPr>
        <w:t xml:space="preserve"> בשיעור האחרון ייערך סיכום הקורס באמצעות שאלות ותשובות מסכמות לקראת הבחינה הסופית, המהווה 100% מציון הקורס. </w:t>
      </w:r>
    </w:p>
    <w:p w:rsidR="00DD4360" w:rsidRDefault="00DD4360" w:rsidP="002A3891">
      <w:pPr>
        <w:pStyle w:val="a3"/>
        <w:numPr>
          <w:ilvl w:val="0"/>
          <w:numId w:val="5"/>
        </w:numPr>
        <w:spacing w:after="200" w:line="360" w:lineRule="auto"/>
      </w:pPr>
      <w:r>
        <w:rPr>
          <w:rFonts w:hint="cs"/>
          <w:b/>
          <w:bCs/>
          <w:rtl/>
        </w:rPr>
        <w:t>מבחן סופי</w:t>
      </w:r>
      <w:r w:rsidRPr="00DD436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0" w:name="_GoBack"/>
      <w:bookmarkEnd w:id="0"/>
    </w:p>
    <w:p w:rsidR="002A3891" w:rsidRDefault="002A3891" w:rsidP="002A3891">
      <w:pPr>
        <w:pStyle w:val="a3"/>
        <w:spacing w:after="200" w:line="360" w:lineRule="auto"/>
        <w:ind w:firstLine="0"/>
      </w:pPr>
    </w:p>
    <w:p w:rsidR="002A3891" w:rsidRPr="00C220BB" w:rsidRDefault="002A3891" w:rsidP="002A3891">
      <w:pPr>
        <w:pStyle w:val="a3"/>
        <w:spacing w:line="360" w:lineRule="auto"/>
        <w:ind w:left="0" w:firstLine="0"/>
        <w:jc w:val="left"/>
        <w:rPr>
          <w:sz w:val="24"/>
          <w:rtl/>
        </w:rPr>
      </w:pPr>
    </w:p>
    <w:p w:rsidR="002A3891" w:rsidRPr="00AC5370" w:rsidRDefault="002A3891" w:rsidP="002A3891">
      <w:pPr>
        <w:pStyle w:val="a3"/>
        <w:spacing w:line="360" w:lineRule="auto"/>
        <w:ind w:left="0" w:firstLine="0"/>
        <w:jc w:val="left"/>
        <w:rPr>
          <w:b/>
          <w:bCs/>
          <w:sz w:val="28"/>
          <w:szCs w:val="28"/>
          <w:rtl/>
        </w:rPr>
      </w:pPr>
      <w:r w:rsidRPr="00AC5370">
        <w:rPr>
          <w:rFonts w:hint="cs"/>
          <w:b/>
          <w:bCs/>
          <w:sz w:val="28"/>
          <w:szCs w:val="28"/>
          <w:rtl/>
        </w:rPr>
        <w:t>דרכי התקשרות עם המרצה</w:t>
      </w:r>
    </w:p>
    <w:p w:rsidR="002A3891" w:rsidRDefault="002A3891" w:rsidP="002A3891">
      <w:pPr>
        <w:pStyle w:val="a3"/>
        <w:numPr>
          <w:ilvl w:val="0"/>
          <w:numId w:val="4"/>
        </w:numPr>
        <w:spacing w:line="360" w:lineRule="auto"/>
        <w:rPr>
          <w:sz w:val="24"/>
        </w:rPr>
      </w:pPr>
      <w:r w:rsidRPr="00C220BB">
        <w:rPr>
          <w:rFonts w:hint="cs"/>
          <w:sz w:val="24"/>
          <w:rtl/>
        </w:rPr>
        <w:t>דרך אתר ה-</w:t>
      </w:r>
      <w:r w:rsidRPr="00C220BB">
        <w:rPr>
          <w:sz w:val="24"/>
        </w:rPr>
        <w:t>Moodle</w:t>
      </w:r>
      <w:r w:rsidRPr="00C220BB">
        <w:rPr>
          <w:rFonts w:hint="cs"/>
          <w:sz w:val="24"/>
          <w:rtl/>
        </w:rPr>
        <w:t xml:space="preserve"> </w:t>
      </w:r>
      <w:proofErr w:type="spellStart"/>
      <w:r w:rsidRPr="00C220BB">
        <w:rPr>
          <w:rFonts w:hint="cs"/>
          <w:sz w:val="24"/>
          <w:rtl/>
        </w:rPr>
        <w:t>המכללתי</w:t>
      </w:r>
      <w:proofErr w:type="spellEnd"/>
      <w:r w:rsidRPr="00C220BB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</w:t>
      </w:r>
      <w:r w:rsidRPr="00D85D6C">
        <w:rPr>
          <w:b/>
          <w:bCs/>
          <w:sz w:val="24"/>
          <w:rtl/>
        </w:rPr>
        <w:t>–</w:t>
      </w:r>
      <w:r>
        <w:rPr>
          <w:rFonts w:hint="cs"/>
          <w:sz w:val="24"/>
          <w:rtl/>
        </w:rPr>
        <w:t xml:space="preserve"> </w:t>
      </w:r>
      <w:r w:rsidRPr="00C220BB">
        <w:rPr>
          <w:rFonts w:hint="cs"/>
          <w:sz w:val="24"/>
          <w:rtl/>
        </w:rPr>
        <w:t xml:space="preserve">יצוין כי כל החומר נגיש תדיר באתר הלמידה </w:t>
      </w:r>
      <w:proofErr w:type="spellStart"/>
      <w:r w:rsidRPr="00C220BB">
        <w:rPr>
          <w:rFonts w:hint="cs"/>
          <w:sz w:val="24"/>
          <w:rtl/>
        </w:rPr>
        <w:t>המכללתי</w:t>
      </w:r>
      <w:proofErr w:type="spellEnd"/>
      <w:r w:rsidRPr="00C220BB">
        <w:rPr>
          <w:rFonts w:hint="cs"/>
          <w:sz w:val="24"/>
          <w:rtl/>
        </w:rPr>
        <w:t xml:space="preserve">, ולכן יש צורך שלכל סטודנט תהיה נגישות לאתר. </w:t>
      </w:r>
    </w:p>
    <w:p w:rsidR="002A3891" w:rsidRDefault="002A3891" w:rsidP="002A3891">
      <w:pPr>
        <w:pStyle w:val="a3"/>
        <w:spacing w:line="360" w:lineRule="auto"/>
        <w:ind w:firstLine="0"/>
        <w:jc w:val="left"/>
        <w:rPr>
          <w:sz w:val="24"/>
          <w:rtl/>
        </w:rPr>
      </w:pPr>
    </w:p>
    <w:p w:rsidR="002A3891" w:rsidRDefault="002A3891" w:rsidP="002A3891">
      <w:pPr>
        <w:pStyle w:val="a3"/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C220BB">
        <w:rPr>
          <w:rFonts w:hint="cs"/>
          <w:sz w:val="24"/>
          <w:rtl/>
        </w:rPr>
        <w:t>דרך הדוא"ל:</w:t>
      </w:r>
      <w:r w:rsidRPr="00C220BB">
        <w:rPr>
          <w:sz w:val="24"/>
        </w:rPr>
        <w:t xml:space="preserve">Yossi_elisha@walla.com </w:t>
      </w:r>
    </w:p>
    <w:p w:rsidR="002A3891" w:rsidRDefault="002A3891" w:rsidP="002A3891">
      <w:pPr>
        <w:pStyle w:val="a3"/>
        <w:spacing w:line="360" w:lineRule="auto"/>
        <w:ind w:left="0" w:firstLine="0"/>
        <w:jc w:val="left"/>
        <w:rPr>
          <w:sz w:val="24"/>
          <w:rtl/>
        </w:rPr>
      </w:pPr>
    </w:p>
    <w:p w:rsidR="002A3891" w:rsidRPr="00AC5370" w:rsidRDefault="002A3891" w:rsidP="002A3891">
      <w:pPr>
        <w:pStyle w:val="a3"/>
        <w:spacing w:line="360" w:lineRule="auto"/>
        <w:ind w:left="0" w:firstLine="0"/>
        <w:jc w:val="left"/>
        <w:rPr>
          <w:b/>
          <w:bCs/>
          <w:sz w:val="28"/>
          <w:szCs w:val="28"/>
          <w:rtl/>
        </w:rPr>
      </w:pPr>
      <w:r w:rsidRPr="00AC5370">
        <w:rPr>
          <w:rFonts w:hint="cs"/>
          <w:b/>
          <w:bCs/>
          <w:sz w:val="28"/>
          <w:szCs w:val="28"/>
          <w:rtl/>
        </w:rPr>
        <w:t xml:space="preserve">ביבליוגרפיה הנלווית לקורס </w:t>
      </w:r>
      <w:r w:rsidRPr="00AC5370">
        <w:rPr>
          <w:b/>
          <w:bCs/>
          <w:sz w:val="28"/>
          <w:szCs w:val="28"/>
          <w:rtl/>
        </w:rPr>
        <w:t>–</w:t>
      </w:r>
      <w:r w:rsidRPr="00AC5370">
        <w:rPr>
          <w:rFonts w:hint="cs"/>
          <w:b/>
          <w:bCs/>
          <w:sz w:val="28"/>
          <w:szCs w:val="28"/>
          <w:rtl/>
        </w:rPr>
        <w:t xml:space="preserve"> </w:t>
      </w:r>
      <w:r w:rsidRPr="00AC5370">
        <w:rPr>
          <w:rFonts w:hint="cs"/>
          <w:b/>
          <w:bCs/>
          <w:sz w:val="28"/>
          <w:szCs w:val="28"/>
          <w:u w:val="single"/>
          <w:rtl/>
        </w:rPr>
        <w:t>פרקים מתוך ספרים</w:t>
      </w:r>
      <w:r w:rsidRPr="00AC5370">
        <w:rPr>
          <w:rFonts w:hint="cs"/>
          <w:b/>
          <w:bCs/>
          <w:sz w:val="28"/>
          <w:szCs w:val="28"/>
          <w:rtl/>
        </w:rPr>
        <w:t xml:space="preserve"> לקריא</w:t>
      </w:r>
      <w:r>
        <w:rPr>
          <w:rFonts w:hint="cs"/>
          <w:b/>
          <w:bCs/>
          <w:sz w:val="28"/>
          <w:szCs w:val="28"/>
          <w:rtl/>
        </w:rPr>
        <w:t>ה</w:t>
      </w:r>
      <w:r w:rsidRPr="00AC5370">
        <w:rPr>
          <w:rFonts w:hint="cs"/>
          <w:b/>
          <w:bCs/>
          <w:sz w:val="28"/>
          <w:szCs w:val="28"/>
          <w:rtl/>
        </w:rPr>
        <w:t xml:space="preserve">: </w:t>
      </w:r>
    </w:p>
    <w:p w:rsidR="002A3891" w:rsidRPr="00D85D6C" w:rsidRDefault="002A3891" w:rsidP="002A3891">
      <w:pPr>
        <w:pStyle w:val="a3"/>
        <w:spacing w:line="360" w:lineRule="auto"/>
        <w:ind w:left="0" w:firstLine="0"/>
        <w:jc w:val="left"/>
        <w:rPr>
          <w:b/>
          <w:bCs/>
          <w:sz w:val="24"/>
          <w:rtl/>
        </w:rPr>
      </w:pPr>
    </w:p>
    <w:p w:rsidR="002A3891" w:rsidRDefault="002A3891" w:rsidP="002A3891">
      <w:pPr>
        <w:pStyle w:val="a3"/>
        <w:numPr>
          <w:ilvl w:val="0"/>
          <w:numId w:val="3"/>
        </w:numPr>
        <w:spacing w:after="200"/>
      </w:pPr>
      <w:r>
        <w:rPr>
          <w:rFonts w:hint="cs"/>
          <w:rtl/>
        </w:rPr>
        <w:t>י' בלאו</w:t>
      </w:r>
      <w:r>
        <w:rPr>
          <w:rFonts w:hint="cs"/>
          <w:b/>
          <w:bCs/>
          <w:rtl/>
        </w:rPr>
        <w:t xml:space="preserve">, </w:t>
      </w:r>
      <w:r w:rsidRPr="007D1ECB">
        <w:rPr>
          <w:rFonts w:hint="cs"/>
          <w:b/>
          <w:bCs/>
          <w:rtl/>
        </w:rPr>
        <w:t>תורת ההגה והצורות של לשון המקרא</w:t>
      </w:r>
      <w:r>
        <w:rPr>
          <w:rFonts w:hint="cs"/>
          <w:rtl/>
        </w:rPr>
        <w:t>, הוצאת האקדמיה ללשון העברית, מ' בר אשר (עורך), ירושלים, תש"ע (פרק ראשון בעיקר-יסודות).</w:t>
      </w:r>
      <w:r w:rsidRPr="00CD5FB0">
        <w:rPr>
          <w:rFonts w:hint="cs"/>
          <w:sz w:val="24"/>
          <w:rtl/>
        </w:rPr>
        <w:t xml:space="preserve"> </w:t>
      </w:r>
      <w:r w:rsidRPr="00A34B6B">
        <w:rPr>
          <w:rFonts w:hint="cs"/>
          <w:sz w:val="24"/>
          <w:rtl/>
        </w:rPr>
        <w:t>*</w:t>
      </w:r>
      <w:r>
        <w:rPr>
          <w:rFonts w:hint="cs"/>
          <w:rtl/>
        </w:rPr>
        <w:t xml:space="preserve"> </w:t>
      </w:r>
    </w:p>
    <w:p w:rsidR="002A3891" w:rsidRDefault="002A3891" w:rsidP="002A3891">
      <w:pPr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68093E">
        <w:rPr>
          <w:rFonts w:cs="David" w:hint="cs"/>
          <w:sz w:val="24"/>
          <w:szCs w:val="24"/>
          <w:rtl/>
        </w:rPr>
        <w:t xml:space="preserve">י' גלוסקא, </w:t>
      </w:r>
      <w:r w:rsidRPr="0068093E">
        <w:rPr>
          <w:rFonts w:cs="David" w:hint="cs"/>
          <w:b/>
          <w:bCs/>
          <w:sz w:val="24"/>
          <w:szCs w:val="24"/>
          <w:rtl/>
        </w:rPr>
        <w:t xml:space="preserve">העברית והארמית במגע בתקופת התנאים </w:t>
      </w:r>
      <w:r w:rsidRPr="0068093E">
        <w:rPr>
          <w:rFonts w:cs="David"/>
          <w:b/>
          <w:bCs/>
          <w:sz w:val="24"/>
          <w:szCs w:val="24"/>
          <w:rtl/>
        </w:rPr>
        <w:t>–</w:t>
      </w:r>
      <w:r w:rsidRPr="0068093E">
        <w:rPr>
          <w:rFonts w:cs="David" w:hint="cs"/>
          <w:b/>
          <w:bCs/>
          <w:sz w:val="24"/>
          <w:szCs w:val="24"/>
          <w:rtl/>
        </w:rPr>
        <w:t xml:space="preserve"> מבט סוציולינגוויסטי</w:t>
      </w:r>
      <w:r w:rsidRPr="0068093E">
        <w:rPr>
          <w:rFonts w:cs="David" w:hint="cs"/>
          <w:sz w:val="24"/>
          <w:szCs w:val="24"/>
          <w:rtl/>
        </w:rPr>
        <w:t>, אוניברסיטת תל-אביב, 1999.</w:t>
      </w:r>
    </w:p>
    <w:p w:rsidR="002A3891" w:rsidRPr="000A5C35" w:rsidRDefault="002A3891" w:rsidP="002A3891">
      <w:pPr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  <w:rtl/>
        </w:rPr>
      </w:pPr>
      <w:r w:rsidRPr="000A5C35">
        <w:rPr>
          <w:rFonts w:cs="David" w:hint="cs"/>
          <w:sz w:val="24"/>
          <w:szCs w:val="24"/>
          <w:rtl/>
        </w:rPr>
        <w:t xml:space="preserve">א' דותן, "המילונאות בעמים בימי קדם", פרק ראשון מתוך הספר: </w:t>
      </w:r>
      <w:r w:rsidRPr="000A5C35">
        <w:rPr>
          <w:rFonts w:cs="David" w:hint="cs"/>
          <w:b/>
          <w:bCs/>
          <w:sz w:val="24"/>
          <w:szCs w:val="24"/>
          <w:rtl/>
        </w:rPr>
        <w:t>ניצנים ראשונים בחכמת המילים, מן המסורה אל ראשית המילונאות העברית</w:t>
      </w:r>
      <w:r w:rsidRPr="000A5C35">
        <w:rPr>
          <w:rFonts w:cs="David" w:hint="cs"/>
          <w:sz w:val="24"/>
          <w:szCs w:val="24"/>
          <w:rtl/>
        </w:rPr>
        <w:t xml:space="preserve">, ירושלים, </w:t>
      </w:r>
      <w:proofErr w:type="spellStart"/>
      <w:r w:rsidRPr="000A5C35">
        <w:rPr>
          <w:rFonts w:cs="David" w:hint="cs"/>
          <w:sz w:val="24"/>
          <w:szCs w:val="24"/>
          <w:rtl/>
        </w:rPr>
        <w:t>התשס"ה</w:t>
      </w:r>
      <w:proofErr w:type="spellEnd"/>
      <w:r w:rsidRPr="000A5C35">
        <w:rPr>
          <w:rFonts w:cs="David" w:hint="cs"/>
          <w:sz w:val="24"/>
          <w:szCs w:val="24"/>
          <w:rtl/>
        </w:rPr>
        <w:t xml:space="preserve">.  </w:t>
      </w:r>
    </w:p>
    <w:p w:rsidR="002A3891" w:rsidRDefault="002A3891" w:rsidP="002A3891">
      <w:pPr>
        <w:numPr>
          <w:ilvl w:val="0"/>
          <w:numId w:val="3"/>
        </w:numPr>
        <w:spacing w:line="480" w:lineRule="auto"/>
        <w:jc w:val="both"/>
        <w:rPr>
          <w:rFonts w:cs="David"/>
          <w:sz w:val="24"/>
          <w:szCs w:val="24"/>
        </w:rPr>
      </w:pPr>
      <w:r w:rsidRPr="00A34B6B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 xml:space="preserve">' </w:t>
      </w:r>
      <w:r w:rsidRPr="00A34B6B">
        <w:rPr>
          <w:rFonts w:cs="David" w:hint="cs"/>
          <w:sz w:val="24"/>
          <w:szCs w:val="24"/>
          <w:rtl/>
        </w:rPr>
        <w:t xml:space="preserve">חומסקי, </w:t>
      </w:r>
      <w:r w:rsidRPr="00D34225">
        <w:rPr>
          <w:rFonts w:cs="David" w:hint="cs"/>
          <w:b/>
          <w:bCs/>
          <w:sz w:val="24"/>
          <w:szCs w:val="24"/>
          <w:rtl/>
        </w:rPr>
        <w:t>הלשון העברית בדרכי התפתחותה</w:t>
      </w:r>
      <w:r>
        <w:rPr>
          <w:rFonts w:cs="David" w:hint="cs"/>
          <w:sz w:val="24"/>
          <w:szCs w:val="24"/>
          <w:rtl/>
        </w:rPr>
        <w:t xml:space="preserve">, הוצאת ראובן מס, ירושלים, 1977. </w:t>
      </w: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>
      <w:pPr>
        <w:rPr>
          <w:rtl/>
        </w:rPr>
      </w:pPr>
    </w:p>
    <w:p w:rsidR="002A3891" w:rsidRDefault="002A3891" w:rsidP="002A3891">
      <w:pPr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ש' מורג, </w:t>
      </w:r>
      <w:r w:rsidRPr="00C46DD3">
        <w:rPr>
          <w:rFonts w:cs="David" w:hint="cs"/>
          <w:b/>
          <w:bCs/>
          <w:sz w:val="24"/>
          <w:szCs w:val="24"/>
          <w:rtl/>
        </w:rPr>
        <w:t>תורת ההגה והצורות של העברית, פונטיקה ופונולוגיה, שיעורי יסוד</w:t>
      </w:r>
      <w:r>
        <w:rPr>
          <w:rFonts w:cs="David" w:hint="cs"/>
          <w:sz w:val="24"/>
          <w:szCs w:val="24"/>
          <w:rtl/>
        </w:rPr>
        <w:t xml:space="preserve">, אהרון ממן ואברהם בן </w:t>
      </w:r>
      <w:proofErr w:type="spellStart"/>
      <w:r>
        <w:rPr>
          <w:rFonts w:cs="David" w:hint="cs"/>
          <w:sz w:val="24"/>
          <w:szCs w:val="24"/>
          <w:rtl/>
        </w:rPr>
        <w:t>אמיתי</w:t>
      </w:r>
      <w:proofErr w:type="spellEnd"/>
      <w:r>
        <w:rPr>
          <w:rFonts w:cs="David" w:hint="cs"/>
          <w:sz w:val="24"/>
          <w:szCs w:val="24"/>
          <w:rtl/>
        </w:rPr>
        <w:t xml:space="preserve"> (עורכים), הוצאת מאגנס, האוניברסיטה העברית, ירושלים. </w:t>
      </w:r>
    </w:p>
    <w:p w:rsidR="002A3891" w:rsidRDefault="002A3891" w:rsidP="002A3891">
      <w:pPr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ר' ניר, </w:t>
      </w:r>
      <w:r w:rsidRPr="00D34225">
        <w:rPr>
          <w:rFonts w:cs="David" w:hint="cs"/>
          <w:b/>
          <w:bCs/>
          <w:sz w:val="24"/>
          <w:szCs w:val="24"/>
          <w:rtl/>
        </w:rPr>
        <w:t>מבוא לבלשנות</w:t>
      </w:r>
      <w:r>
        <w:rPr>
          <w:rFonts w:cs="David" w:hint="cs"/>
          <w:sz w:val="24"/>
          <w:szCs w:val="24"/>
          <w:rtl/>
        </w:rPr>
        <w:t xml:space="preserve">, 1.2.3. האוניברסיטה הפתוחה, ישראלה הנגאל (עורכת), תל אביב, תשמ"ט, 1989. </w:t>
      </w:r>
    </w:p>
    <w:p w:rsidR="002A3891" w:rsidRPr="00183B63" w:rsidRDefault="002A3891" w:rsidP="002A3891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2A3891" w:rsidRDefault="002A3891" w:rsidP="002A3891">
      <w:pPr>
        <w:pStyle w:val="a3"/>
        <w:numPr>
          <w:ilvl w:val="0"/>
          <w:numId w:val="8"/>
        </w:numPr>
        <w:spacing w:line="360" w:lineRule="auto"/>
        <w:jc w:val="left"/>
        <w:rPr>
          <w:b/>
          <w:bCs/>
          <w:sz w:val="28"/>
          <w:szCs w:val="28"/>
          <w:rtl/>
        </w:rPr>
      </w:pPr>
      <w:r w:rsidRPr="00EB1481">
        <w:rPr>
          <w:rFonts w:hint="cs"/>
          <w:b/>
          <w:bCs/>
          <w:sz w:val="28"/>
          <w:szCs w:val="28"/>
          <w:rtl/>
        </w:rPr>
        <w:t xml:space="preserve">מאמרים </w:t>
      </w:r>
      <w:r>
        <w:rPr>
          <w:rFonts w:hint="cs"/>
          <w:b/>
          <w:bCs/>
          <w:sz w:val="28"/>
          <w:szCs w:val="28"/>
          <w:rtl/>
        </w:rPr>
        <w:t xml:space="preserve">נוספים </w:t>
      </w:r>
      <w:r w:rsidRPr="00EB1481">
        <w:rPr>
          <w:rFonts w:hint="cs"/>
          <w:b/>
          <w:bCs/>
          <w:sz w:val="28"/>
          <w:szCs w:val="28"/>
          <w:rtl/>
        </w:rPr>
        <w:t>לקריאה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2A3891" w:rsidRPr="00EB1481" w:rsidRDefault="002A3891" w:rsidP="002A3891">
      <w:pPr>
        <w:pStyle w:val="a3"/>
        <w:spacing w:line="360" w:lineRule="auto"/>
        <w:ind w:left="0" w:firstLine="0"/>
        <w:jc w:val="left"/>
        <w:rPr>
          <w:b/>
          <w:bCs/>
          <w:sz w:val="28"/>
          <w:szCs w:val="28"/>
          <w:rtl/>
        </w:rPr>
      </w:pPr>
    </w:p>
    <w:p w:rsidR="002A3891" w:rsidRDefault="002A3891" w:rsidP="002A3891">
      <w:pPr>
        <w:numPr>
          <w:ilvl w:val="0"/>
          <w:numId w:val="6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מ' אזר,</w:t>
      </w:r>
      <w:r w:rsidRPr="00D85D6C">
        <w:rPr>
          <w:rFonts w:cs="David" w:hint="cs"/>
          <w:sz w:val="24"/>
          <w:szCs w:val="24"/>
          <w:rtl/>
        </w:rPr>
        <w:t xml:space="preserve"> "</w:t>
      </w:r>
      <w:r w:rsidRPr="008E4E60">
        <w:rPr>
          <w:rFonts w:cs="David" w:hint="cs"/>
          <w:sz w:val="24"/>
          <w:szCs w:val="24"/>
          <w:rtl/>
        </w:rPr>
        <w:t>מושגי יסוד בבלשנות</w:t>
      </w:r>
      <w:r w:rsidRPr="00D85D6C">
        <w:rPr>
          <w:rFonts w:cs="David" w:hint="cs"/>
          <w:sz w:val="24"/>
          <w:szCs w:val="24"/>
          <w:rtl/>
        </w:rPr>
        <w:t xml:space="preserve">", </w:t>
      </w:r>
      <w:r w:rsidRPr="008E4E60">
        <w:rPr>
          <w:rFonts w:cs="David" w:hint="cs"/>
          <w:b/>
          <w:bCs/>
          <w:sz w:val="24"/>
          <w:szCs w:val="24"/>
          <w:rtl/>
        </w:rPr>
        <w:t>לשוננו לעם,</w:t>
      </w:r>
      <w:r w:rsidRPr="00D85D6C">
        <w:rPr>
          <w:rFonts w:cs="David" w:hint="cs"/>
          <w:sz w:val="24"/>
          <w:szCs w:val="24"/>
          <w:rtl/>
        </w:rPr>
        <w:t xml:space="preserve"> מ-מ"א, משה בר אשר (עורך), ירושלים, </w:t>
      </w:r>
      <w:proofErr w:type="spellStart"/>
      <w:r w:rsidRPr="00D85D6C">
        <w:rPr>
          <w:rFonts w:cs="David" w:hint="cs"/>
          <w:sz w:val="24"/>
          <w:szCs w:val="24"/>
          <w:rtl/>
        </w:rPr>
        <w:t>התש"ן</w:t>
      </w:r>
      <w:proofErr w:type="spellEnd"/>
      <w:r w:rsidRPr="00D85D6C">
        <w:rPr>
          <w:rFonts w:cs="David" w:hint="cs"/>
          <w:sz w:val="24"/>
          <w:szCs w:val="24"/>
          <w:rtl/>
        </w:rPr>
        <w:t>. עמ' 141- 145.</w:t>
      </w:r>
      <w:r>
        <w:rPr>
          <w:rFonts w:cs="David" w:hint="cs"/>
          <w:sz w:val="24"/>
          <w:szCs w:val="24"/>
          <w:rtl/>
        </w:rPr>
        <w:t>*</w:t>
      </w:r>
    </w:p>
    <w:p w:rsidR="002A3891" w:rsidRDefault="002A3891" w:rsidP="002A3891">
      <w:pPr>
        <w:numPr>
          <w:ilvl w:val="0"/>
          <w:numId w:val="6"/>
        </w:numPr>
        <w:spacing w:line="48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מ' גושן-</w:t>
      </w:r>
      <w:proofErr w:type="spellStart"/>
      <w:r>
        <w:rPr>
          <w:rFonts w:cs="David" w:hint="cs"/>
          <w:sz w:val="24"/>
          <w:szCs w:val="24"/>
          <w:rtl/>
        </w:rPr>
        <w:t>גוטשטיין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r w:rsidRPr="008C68BF">
        <w:rPr>
          <w:rFonts w:cs="David" w:hint="cs"/>
          <w:b/>
          <w:bCs/>
          <w:sz w:val="24"/>
          <w:szCs w:val="24"/>
          <w:rtl/>
        </w:rPr>
        <w:t>הלשון העברית והלשונות השמיות</w:t>
      </w:r>
      <w:r>
        <w:rPr>
          <w:rFonts w:cs="David" w:hint="cs"/>
          <w:sz w:val="24"/>
          <w:szCs w:val="24"/>
          <w:rtl/>
        </w:rPr>
        <w:t xml:space="preserve">, תל-אביב, תשכ"ה. </w:t>
      </w:r>
    </w:p>
    <w:p w:rsidR="002A3891" w:rsidRDefault="002A3891" w:rsidP="002A3891">
      <w:pPr>
        <w:numPr>
          <w:ilvl w:val="0"/>
          <w:numId w:val="6"/>
        </w:numPr>
        <w:spacing w:line="480" w:lineRule="auto"/>
        <w:jc w:val="both"/>
        <w:rPr>
          <w:rFonts w:cs="David"/>
          <w:sz w:val="24"/>
          <w:szCs w:val="24"/>
        </w:rPr>
      </w:pPr>
      <w:r w:rsidRPr="00EB1481">
        <w:rPr>
          <w:rFonts w:cs="David" w:hint="cs"/>
          <w:sz w:val="24"/>
          <w:szCs w:val="24"/>
          <w:rtl/>
        </w:rPr>
        <w:t xml:space="preserve">י' גלוסקא, "הנאמנות הלשונית" של דוברי העברית בתקופת הבית השני, </w:t>
      </w:r>
      <w:r w:rsidRPr="007E58DC">
        <w:rPr>
          <w:rFonts w:cs="David" w:hint="cs"/>
          <w:b/>
          <w:bCs/>
          <w:sz w:val="24"/>
          <w:szCs w:val="24"/>
          <w:rtl/>
        </w:rPr>
        <w:t>בלשנות עברית</w:t>
      </w:r>
      <w:r w:rsidRPr="00EB1481">
        <w:rPr>
          <w:rFonts w:cs="David" w:hint="cs"/>
          <w:sz w:val="24"/>
          <w:szCs w:val="24"/>
          <w:rtl/>
        </w:rPr>
        <w:t>, 41–42, תשנ"ז. עמ' 33–43.</w:t>
      </w:r>
    </w:p>
    <w:p w:rsidR="002A3891" w:rsidRDefault="002A3891" w:rsidP="002A3891">
      <w:pPr>
        <w:numPr>
          <w:ilvl w:val="0"/>
          <w:numId w:val="6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ר' ניר, </w:t>
      </w:r>
      <w:r w:rsidRPr="00524835">
        <w:rPr>
          <w:rFonts w:cs="David" w:hint="cs"/>
          <w:b/>
          <w:bCs/>
          <w:sz w:val="24"/>
          <w:szCs w:val="24"/>
          <w:rtl/>
        </w:rPr>
        <w:t>מבוא לבלשנות</w:t>
      </w:r>
      <w:r>
        <w:rPr>
          <w:rFonts w:cs="David" w:hint="cs"/>
          <w:sz w:val="24"/>
          <w:szCs w:val="24"/>
          <w:rtl/>
        </w:rPr>
        <w:t xml:space="preserve">, תל אביב, תשמ"ט. </w:t>
      </w:r>
    </w:p>
    <w:p w:rsidR="002A3891" w:rsidRDefault="002A3891" w:rsidP="002A3891">
      <w:pPr>
        <w:numPr>
          <w:ilvl w:val="0"/>
          <w:numId w:val="6"/>
        </w:numPr>
        <w:spacing w:line="48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ד' סיוון, "מעמד האוגריתית בקרב הלשונות השמיות הצפוניות-מערביות בעקבות מחקר חדש", </w:t>
      </w:r>
      <w:r w:rsidRPr="002D0F64">
        <w:rPr>
          <w:rFonts w:cs="David" w:hint="cs"/>
          <w:b/>
          <w:bCs/>
          <w:sz w:val="24"/>
          <w:szCs w:val="24"/>
          <w:rtl/>
        </w:rPr>
        <w:t>תשורה לשמואל</w:t>
      </w:r>
      <w:r>
        <w:rPr>
          <w:rFonts w:cs="David" w:hint="cs"/>
          <w:sz w:val="24"/>
          <w:szCs w:val="24"/>
          <w:rtl/>
        </w:rPr>
        <w:t xml:space="preserve">, מחקרים בעולם המקרא, צ' </w:t>
      </w:r>
      <w:proofErr w:type="spellStart"/>
      <w:r>
        <w:rPr>
          <w:rFonts w:cs="David" w:hint="cs"/>
          <w:sz w:val="24"/>
          <w:szCs w:val="24"/>
          <w:rtl/>
        </w:rPr>
        <w:t>תלשיר</w:t>
      </w:r>
      <w:proofErr w:type="spellEnd"/>
      <w:r>
        <w:rPr>
          <w:rFonts w:cs="David" w:hint="cs"/>
          <w:sz w:val="24"/>
          <w:szCs w:val="24"/>
          <w:rtl/>
        </w:rPr>
        <w:t xml:space="preserve"> ואחרים (עורכים), עמ' 287- 297. </w:t>
      </w:r>
    </w:p>
    <w:p w:rsidR="002A3891" w:rsidRDefault="002A3891" w:rsidP="002A3891">
      <w:pPr>
        <w:spacing w:line="480" w:lineRule="auto"/>
        <w:jc w:val="both"/>
        <w:rPr>
          <w:rFonts w:cs="David"/>
          <w:b/>
          <w:bCs/>
          <w:rtl/>
        </w:rPr>
      </w:pPr>
      <w:r>
        <w:rPr>
          <w:rFonts w:cs="David" w:hint="cs"/>
          <w:sz w:val="24"/>
          <w:szCs w:val="24"/>
          <w:rtl/>
        </w:rPr>
        <w:t>6.</w:t>
      </w:r>
      <w:r w:rsidRPr="00D85D6C">
        <w:rPr>
          <w:rFonts w:cs="David" w:hint="cs"/>
          <w:sz w:val="24"/>
          <w:szCs w:val="24"/>
          <w:rtl/>
        </w:rPr>
        <w:t xml:space="preserve"> </w:t>
      </w:r>
      <w:r w:rsidRPr="00016EE5">
        <w:rPr>
          <w:rFonts w:cs="David"/>
        </w:rPr>
        <w:t xml:space="preserve">M. </w:t>
      </w:r>
      <w:proofErr w:type="spellStart"/>
      <w:r w:rsidRPr="00016EE5">
        <w:rPr>
          <w:rFonts w:cs="David"/>
        </w:rPr>
        <w:t>Sekine</w:t>
      </w:r>
      <w:proofErr w:type="spellEnd"/>
      <w:r w:rsidRPr="00016EE5">
        <w:rPr>
          <w:rFonts w:cs="David"/>
        </w:rPr>
        <w:t xml:space="preserve">, "The subdivisions of the north-west Semitic languages", </w:t>
      </w:r>
      <w:r w:rsidRPr="00016EE5">
        <w:rPr>
          <w:rFonts w:cs="David"/>
          <w:b/>
          <w:bCs/>
        </w:rPr>
        <w:t>Journal of Semitic</w:t>
      </w:r>
      <w:r>
        <w:rPr>
          <w:rFonts w:cs="David"/>
          <w:b/>
          <w:bCs/>
        </w:rPr>
        <w:t xml:space="preserve">      </w:t>
      </w:r>
    </w:p>
    <w:p w:rsidR="002A3891" w:rsidRDefault="002A3891" w:rsidP="002A3891">
      <w:pPr>
        <w:spacing w:line="480" w:lineRule="auto"/>
        <w:jc w:val="right"/>
        <w:rPr>
          <w:rFonts w:cs="David"/>
        </w:rPr>
      </w:pPr>
      <w:r w:rsidRPr="00016EE5">
        <w:rPr>
          <w:rFonts w:cs="David"/>
          <w:b/>
          <w:bCs/>
        </w:rPr>
        <w:t xml:space="preserve"> </w:t>
      </w:r>
      <w:proofErr w:type="gramStart"/>
      <w:r w:rsidRPr="00016EE5">
        <w:rPr>
          <w:rFonts w:cs="David"/>
          <w:b/>
          <w:bCs/>
        </w:rPr>
        <w:t>studies</w:t>
      </w:r>
      <w:proofErr w:type="gramEnd"/>
      <w:r w:rsidRPr="00016EE5">
        <w:rPr>
          <w:rFonts w:cs="David"/>
        </w:rPr>
        <w:t>, volume 18, 1973</w:t>
      </w:r>
      <w:r>
        <w:rPr>
          <w:rFonts w:cs="David"/>
        </w:rPr>
        <w:t>.</w:t>
      </w:r>
      <w:r w:rsidRPr="00016EE5">
        <w:rPr>
          <w:rFonts w:cs="David"/>
        </w:rPr>
        <w:t xml:space="preserve"> </w:t>
      </w:r>
      <w:proofErr w:type="spellStart"/>
      <w:proofErr w:type="gramStart"/>
      <w:r w:rsidRPr="00016EE5">
        <w:rPr>
          <w:rFonts w:cs="David"/>
        </w:rPr>
        <w:t>p.p</w:t>
      </w:r>
      <w:proofErr w:type="spellEnd"/>
      <w:proofErr w:type="gramEnd"/>
      <w:r w:rsidRPr="00016EE5">
        <w:rPr>
          <w:rFonts w:cs="David"/>
        </w:rPr>
        <w:t xml:space="preserve"> 205</w:t>
      </w:r>
      <w:r>
        <w:rPr>
          <w:rFonts w:cs="David"/>
        </w:rPr>
        <w:t>–</w:t>
      </w:r>
      <w:r w:rsidRPr="00016EE5">
        <w:rPr>
          <w:rFonts w:cs="David"/>
        </w:rPr>
        <w:t>221.</w:t>
      </w:r>
      <w:r>
        <w:rPr>
          <w:rFonts w:cs="David"/>
        </w:rPr>
        <w:t>*</w:t>
      </w:r>
    </w:p>
    <w:p w:rsidR="002A3891" w:rsidRDefault="002A3891" w:rsidP="002A3891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7.   מ"צ </w:t>
      </w:r>
      <w:proofErr w:type="spellStart"/>
      <w:r>
        <w:rPr>
          <w:rFonts w:cs="David" w:hint="cs"/>
          <w:sz w:val="24"/>
          <w:szCs w:val="24"/>
          <w:rtl/>
        </w:rPr>
        <w:t>קדרי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r w:rsidRPr="008C68BF">
        <w:rPr>
          <w:rFonts w:cs="David" w:hint="cs"/>
          <w:b/>
          <w:bCs/>
          <w:sz w:val="24"/>
          <w:szCs w:val="24"/>
          <w:rtl/>
        </w:rPr>
        <w:t>פרקים בתולדות הלשון העברית</w:t>
      </w:r>
      <w:r>
        <w:rPr>
          <w:rFonts w:cs="David" w:hint="cs"/>
          <w:sz w:val="24"/>
          <w:szCs w:val="24"/>
          <w:rtl/>
        </w:rPr>
        <w:t xml:space="preserve">, פרק המבוא, עמ' 13- 32. </w:t>
      </w:r>
    </w:p>
    <w:p w:rsidR="002A3891" w:rsidRDefault="002A3891" w:rsidP="002A3891">
      <w:pPr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ח' רבין, </w:t>
      </w:r>
      <w:r w:rsidRPr="008C68BF">
        <w:rPr>
          <w:rFonts w:cs="David" w:hint="cs"/>
          <w:b/>
          <w:bCs/>
          <w:sz w:val="24"/>
          <w:szCs w:val="24"/>
          <w:rtl/>
        </w:rPr>
        <w:t>שפות שמיות</w:t>
      </w:r>
      <w:r>
        <w:rPr>
          <w:rFonts w:cs="David" w:hint="cs"/>
          <w:sz w:val="24"/>
          <w:szCs w:val="24"/>
          <w:rtl/>
        </w:rPr>
        <w:t xml:space="preserve">, ירושלים, תשנ"א. </w:t>
      </w:r>
    </w:p>
    <w:p w:rsidR="002A3891" w:rsidRDefault="002A3891" w:rsidP="002A3891">
      <w:pPr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ח' רוזן, </w:t>
      </w:r>
      <w:r w:rsidRPr="008C68BF">
        <w:rPr>
          <w:rFonts w:cs="David" w:hint="cs"/>
          <w:b/>
          <w:bCs/>
          <w:sz w:val="24"/>
          <w:szCs w:val="24"/>
          <w:rtl/>
        </w:rPr>
        <w:t>קרבת לשונות, משפחות לשונות, השוואת לשונות</w:t>
      </w:r>
      <w:r>
        <w:rPr>
          <w:rFonts w:cs="David" w:hint="cs"/>
          <w:sz w:val="24"/>
          <w:szCs w:val="24"/>
          <w:rtl/>
        </w:rPr>
        <w:t xml:space="preserve">, דברי האקדמיה הלאומית הישראלית למדעים, כרך ח, חוברת מס' 4, ירושלים, תשנ"ד. </w:t>
      </w:r>
    </w:p>
    <w:p w:rsidR="002A3891" w:rsidRDefault="002A3891" w:rsidP="002A3891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10. </w:t>
      </w:r>
      <w:r w:rsidRPr="00183B63">
        <w:rPr>
          <w:rFonts w:cs="David" w:hint="cs"/>
          <w:sz w:val="24"/>
          <w:szCs w:val="24"/>
          <w:rtl/>
        </w:rPr>
        <w:t xml:space="preserve">א' </w:t>
      </w:r>
      <w:proofErr w:type="spellStart"/>
      <w:r w:rsidRPr="00183B63">
        <w:rPr>
          <w:rFonts w:cs="David" w:hint="cs"/>
          <w:sz w:val="24"/>
          <w:szCs w:val="24"/>
          <w:rtl/>
        </w:rPr>
        <w:t>רייני</w:t>
      </w:r>
      <w:proofErr w:type="spellEnd"/>
      <w:r w:rsidRPr="00183B63">
        <w:rPr>
          <w:rFonts w:cs="David" w:hint="cs"/>
          <w:sz w:val="24"/>
          <w:szCs w:val="24"/>
          <w:rtl/>
        </w:rPr>
        <w:t>, "</w:t>
      </w:r>
      <w:r w:rsidRPr="00183B63">
        <w:rPr>
          <w:rFonts w:cs="David" w:hint="cs"/>
          <w:b/>
          <w:bCs/>
          <w:sz w:val="24"/>
          <w:szCs w:val="24"/>
          <w:rtl/>
        </w:rPr>
        <w:t>נטיית הפועל בעל התחיליות בעברית העתיקה לאור הכנענית של מכתבי אל-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2A3891" w:rsidRDefault="002A3891" w:rsidP="002A3891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</w:t>
      </w:r>
      <w:proofErr w:type="spellStart"/>
      <w:r w:rsidRPr="00183B63">
        <w:rPr>
          <w:rFonts w:cs="David" w:hint="cs"/>
          <w:b/>
          <w:bCs/>
          <w:sz w:val="24"/>
          <w:szCs w:val="24"/>
          <w:rtl/>
        </w:rPr>
        <w:t>עמרנה</w:t>
      </w:r>
      <w:proofErr w:type="spellEnd"/>
      <w:r w:rsidRPr="00183B63">
        <w:rPr>
          <w:rFonts w:cs="David" w:hint="cs"/>
          <w:sz w:val="24"/>
          <w:szCs w:val="24"/>
          <w:rtl/>
        </w:rPr>
        <w:t xml:space="preserve">", הוצאת אוניברסיטת בן-גוריון, באר-שבע. כרך ג, מ' </w:t>
      </w:r>
      <w:proofErr w:type="spellStart"/>
      <w:r w:rsidRPr="00183B63">
        <w:rPr>
          <w:rFonts w:cs="David" w:hint="cs"/>
          <w:sz w:val="24"/>
          <w:szCs w:val="24"/>
          <w:rtl/>
        </w:rPr>
        <w:t>כוגן</w:t>
      </w:r>
      <w:proofErr w:type="spellEnd"/>
      <w:r w:rsidRPr="00183B63">
        <w:rPr>
          <w:rFonts w:cs="David" w:hint="cs"/>
          <w:sz w:val="24"/>
          <w:szCs w:val="24"/>
          <w:rtl/>
        </w:rPr>
        <w:t xml:space="preserve"> (עורך), תשמ"ח.</w:t>
      </w:r>
      <w:r>
        <w:rPr>
          <w:rFonts w:cs="David" w:hint="cs"/>
          <w:sz w:val="24"/>
          <w:szCs w:val="24"/>
          <w:rtl/>
        </w:rPr>
        <w:t>*</w:t>
      </w:r>
      <w:r w:rsidRPr="00183B63">
        <w:rPr>
          <w:rFonts w:cs="David" w:hint="cs"/>
          <w:sz w:val="24"/>
          <w:szCs w:val="24"/>
          <w:rtl/>
        </w:rPr>
        <w:t xml:space="preserve"> </w:t>
      </w:r>
    </w:p>
    <w:p w:rsidR="002A3891" w:rsidRDefault="002A3891" w:rsidP="002A3891">
      <w:pPr>
        <w:spacing w:line="480" w:lineRule="auto"/>
        <w:jc w:val="right"/>
        <w:rPr>
          <w:rFonts w:cs="David"/>
          <w:rtl/>
        </w:rPr>
      </w:pPr>
      <w:r w:rsidRPr="00D85D6C">
        <w:rPr>
          <w:rFonts w:cs="David" w:hint="cs"/>
          <w:sz w:val="24"/>
          <w:szCs w:val="24"/>
          <w:rtl/>
        </w:rPr>
        <w:t xml:space="preserve"> </w:t>
      </w:r>
    </w:p>
    <w:p w:rsidR="002A3891" w:rsidRPr="007D1ECB" w:rsidRDefault="002A3891" w:rsidP="002A3891">
      <w:pPr>
        <w:pStyle w:val="a3"/>
        <w:numPr>
          <w:ilvl w:val="0"/>
          <w:numId w:val="9"/>
        </w:numPr>
        <w:spacing w:after="200"/>
        <w:rPr>
          <w:b/>
          <w:bCs/>
          <w:i/>
          <w:iCs/>
          <w:sz w:val="28"/>
          <w:szCs w:val="28"/>
          <w:rtl/>
        </w:rPr>
      </w:pPr>
      <w:r w:rsidRPr="007D1ECB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ספרות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עזר נוספת</w:t>
      </w:r>
      <w:r w:rsidRPr="007D1ECB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</w:rPr>
        <w:t>ה</w:t>
      </w:r>
      <w:r w:rsidRPr="007D1ECB">
        <w:rPr>
          <w:rFonts w:hint="cs"/>
          <w:b/>
          <w:bCs/>
          <w:i/>
          <w:iCs/>
          <w:sz w:val="28"/>
          <w:szCs w:val="28"/>
          <w:rtl/>
        </w:rPr>
        <w:t>רלוונטית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לקורס</w:t>
      </w:r>
      <w:r w:rsidRPr="007D1ECB">
        <w:rPr>
          <w:rFonts w:hint="cs"/>
          <w:b/>
          <w:bCs/>
          <w:i/>
          <w:iCs/>
          <w:sz w:val="28"/>
          <w:szCs w:val="28"/>
          <w:rtl/>
        </w:rPr>
        <w:t xml:space="preserve">: </w:t>
      </w:r>
    </w:p>
    <w:p w:rsidR="002A3891" w:rsidRDefault="002A3891" w:rsidP="002A3891">
      <w:pPr>
        <w:pStyle w:val="a3"/>
        <w:spacing w:after="200"/>
        <w:ind w:left="360" w:firstLine="0"/>
        <w:rPr>
          <w:rtl/>
        </w:rPr>
      </w:pPr>
      <w:r w:rsidRPr="00FA7670">
        <w:rPr>
          <w:rFonts w:hint="cs"/>
          <w:rtl/>
        </w:rPr>
        <w:t>א</w:t>
      </w:r>
      <w:r>
        <w:rPr>
          <w:rFonts w:hint="cs"/>
          <w:rtl/>
        </w:rPr>
        <w:t>'</w:t>
      </w:r>
      <w:r w:rsidRPr="00FA7670">
        <w:rPr>
          <w:rFonts w:hint="cs"/>
          <w:rtl/>
        </w:rPr>
        <w:t xml:space="preserve"> </w:t>
      </w:r>
      <w:proofErr w:type="spellStart"/>
      <w:r w:rsidRPr="00FA7670">
        <w:rPr>
          <w:rFonts w:hint="cs"/>
          <w:rtl/>
        </w:rPr>
        <w:t>שורצולד</w:t>
      </w:r>
      <w:proofErr w:type="spellEnd"/>
      <w:r w:rsidRPr="00FA7670">
        <w:rPr>
          <w:rFonts w:hint="cs"/>
          <w:rtl/>
        </w:rPr>
        <w:t xml:space="preserve"> ומ</w:t>
      </w:r>
      <w:r>
        <w:rPr>
          <w:rFonts w:hint="cs"/>
          <w:rtl/>
        </w:rPr>
        <w:t>'</w:t>
      </w:r>
      <w:r w:rsidRPr="00FA7670">
        <w:rPr>
          <w:rFonts w:hint="cs"/>
          <w:rtl/>
        </w:rPr>
        <w:t xml:space="preserve"> </w:t>
      </w:r>
      <w:proofErr w:type="spellStart"/>
      <w:r w:rsidRPr="00FA7670">
        <w:rPr>
          <w:rFonts w:hint="cs"/>
          <w:rtl/>
        </w:rPr>
        <w:t>סוקולוף</w:t>
      </w:r>
      <w:proofErr w:type="spellEnd"/>
      <w:r>
        <w:rPr>
          <w:rFonts w:hint="cs"/>
          <w:b/>
          <w:bCs/>
          <w:rtl/>
        </w:rPr>
        <w:t xml:space="preserve">, </w:t>
      </w:r>
      <w:r w:rsidRPr="00FA7670">
        <w:rPr>
          <w:rFonts w:hint="cs"/>
          <w:b/>
          <w:bCs/>
          <w:rtl/>
        </w:rPr>
        <w:t xml:space="preserve">מילון למונחי בלשנות ודקדוק, </w:t>
      </w:r>
      <w:r w:rsidRPr="00FA7670">
        <w:rPr>
          <w:rFonts w:hint="cs"/>
          <w:rtl/>
        </w:rPr>
        <w:t>הוצאת רכס, תשנ"ב.</w:t>
      </w:r>
      <w:r>
        <w:rPr>
          <w:rFonts w:hint="cs"/>
          <w:rtl/>
        </w:rPr>
        <w:t xml:space="preserve">      </w:t>
      </w:r>
    </w:p>
    <w:p w:rsidR="002A3891" w:rsidRPr="002A3891" w:rsidRDefault="002A3891"/>
    <w:sectPr w:rsidR="002A3891" w:rsidRPr="002A3891" w:rsidSect="000010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40B"/>
    <w:multiLevelType w:val="hybridMultilevel"/>
    <w:tmpl w:val="E9E0B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01E49"/>
    <w:multiLevelType w:val="hybridMultilevel"/>
    <w:tmpl w:val="88FA64D8"/>
    <w:lvl w:ilvl="0" w:tplc="C8C015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662BF"/>
    <w:multiLevelType w:val="hybridMultilevel"/>
    <w:tmpl w:val="88E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3788"/>
    <w:multiLevelType w:val="hybridMultilevel"/>
    <w:tmpl w:val="3EB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4BE0"/>
    <w:multiLevelType w:val="hybridMultilevel"/>
    <w:tmpl w:val="9B1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6353"/>
    <w:multiLevelType w:val="hybridMultilevel"/>
    <w:tmpl w:val="A7ACE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F34CF1"/>
    <w:multiLevelType w:val="hybridMultilevel"/>
    <w:tmpl w:val="AA7CEB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7216"/>
    <w:multiLevelType w:val="hybridMultilevel"/>
    <w:tmpl w:val="894E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6E0B"/>
    <w:multiLevelType w:val="hybridMultilevel"/>
    <w:tmpl w:val="0B7A8AF4"/>
    <w:lvl w:ilvl="0" w:tplc="5C2434AC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1"/>
    <w:rsid w:val="000010ED"/>
    <w:rsid w:val="00005ACE"/>
    <w:rsid w:val="00034ED1"/>
    <w:rsid w:val="00037D33"/>
    <w:rsid w:val="000462E5"/>
    <w:rsid w:val="00051A81"/>
    <w:rsid w:val="000541E1"/>
    <w:rsid w:val="000628C7"/>
    <w:rsid w:val="00072478"/>
    <w:rsid w:val="00090AC8"/>
    <w:rsid w:val="000A570E"/>
    <w:rsid w:val="000B6091"/>
    <w:rsid w:val="000D0FAF"/>
    <w:rsid w:val="000F4C57"/>
    <w:rsid w:val="001021A8"/>
    <w:rsid w:val="00105699"/>
    <w:rsid w:val="00116E4F"/>
    <w:rsid w:val="00127D9F"/>
    <w:rsid w:val="001462DE"/>
    <w:rsid w:val="00153E25"/>
    <w:rsid w:val="0015413F"/>
    <w:rsid w:val="00164F34"/>
    <w:rsid w:val="001778F5"/>
    <w:rsid w:val="001F664A"/>
    <w:rsid w:val="002200E1"/>
    <w:rsid w:val="00256342"/>
    <w:rsid w:val="00257C06"/>
    <w:rsid w:val="00286F7A"/>
    <w:rsid w:val="002A3891"/>
    <w:rsid w:val="002A5E0C"/>
    <w:rsid w:val="002A6250"/>
    <w:rsid w:val="002B2427"/>
    <w:rsid w:val="002C31DC"/>
    <w:rsid w:val="002C4A6B"/>
    <w:rsid w:val="002D507D"/>
    <w:rsid w:val="002F54C0"/>
    <w:rsid w:val="002F79CD"/>
    <w:rsid w:val="003017F1"/>
    <w:rsid w:val="003200AF"/>
    <w:rsid w:val="003431C7"/>
    <w:rsid w:val="00344153"/>
    <w:rsid w:val="00350411"/>
    <w:rsid w:val="00375B04"/>
    <w:rsid w:val="00386CBA"/>
    <w:rsid w:val="003B4D72"/>
    <w:rsid w:val="003C2EFF"/>
    <w:rsid w:val="003E44B0"/>
    <w:rsid w:val="003F0923"/>
    <w:rsid w:val="003F120B"/>
    <w:rsid w:val="00424B53"/>
    <w:rsid w:val="004261CB"/>
    <w:rsid w:val="004265B6"/>
    <w:rsid w:val="004670BC"/>
    <w:rsid w:val="00473793"/>
    <w:rsid w:val="00493604"/>
    <w:rsid w:val="00494F4A"/>
    <w:rsid w:val="004B418E"/>
    <w:rsid w:val="004C38CD"/>
    <w:rsid w:val="004C6F0C"/>
    <w:rsid w:val="004D10B2"/>
    <w:rsid w:val="004D7C2D"/>
    <w:rsid w:val="00501E07"/>
    <w:rsid w:val="005211B8"/>
    <w:rsid w:val="0052557C"/>
    <w:rsid w:val="00525D56"/>
    <w:rsid w:val="005267D0"/>
    <w:rsid w:val="00541FD4"/>
    <w:rsid w:val="00582E6E"/>
    <w:rsid w:val="005C1F8A"/>
    <w:rsid w:val="005D1B1A"/>
    <w:rsid w:val="005E4345"/>
    <w:rsid w:val="005F6562"/>
    <w:rsid w:val="00615038"/>
    <w:rsid w:val="00621FAB"/>
    <w:rsid w:val="00632100"/>
    <w:rsid w:val="00645CCA"/>
    <w:rsid w:val="00646C7B"/>
    <w:rsid w:val="00651682"/>
    <w:rsid w:val="006528D4"/>
    <w:rsid w:val="00662A3C"/>
    <w:rsid w:val="00663CDF"/>
    <w:rsid w:val="00667E98"/>
    <w:rsid w:val="00677EFD"/>
    <w:rsid w:val="00683871"/>
    <w:rsid w:val="006C4ECB"/>
    <w:rsid w:val="006D77D6"/>
    <w:rsid w:val="006E18C1"/>
    <w:rsid w:val="006E1A9D"/>
    <w:rsid w:val="006F3BE8"/>
    <w:rsid w:val="007062A6"/>
    <w:rsid w:val="00736FAE"/>
    <w:rsid w:val="00742EE1"/>
    <w:rsid w:val="00757AEC"/>
    <w:rsid w:val="007759D0"/>
    <w:rsid w:val="0078388C"/>
    <w:rsid w:val="00792D2F"/>
    <w:rsid w:val="007C2BB1"/>
    <w:rsid w:val="007F49C6"/>
    <w:rsid w:val="00831E67"/>
    <w:rsid w:val="00851FE5"/>
    <w:rsid w:val="00867577"/>
    <w:rsid w:val="00867D4B"/>
    <w:rsid w:val="00883D7A"/>
    <w:rsid w:val="0089076E"/>
    <w:rsid w:val="00894EC9"/>
    <w:rsid w:val="008A2233"/>
    <w:rsid w:val="008B214D"/>
    <w:rsid w:val="008B34D6"/>
    <w:rsid w:val="008B5796"/>
    <w:rsid w:val="008E154D"/>
    <w:rsid w:val="008F6A7C"/>
    <w:rsid w:val="0090753B"/>
    <w:rsid w:val="00912C4B"/>
    <w:rsid w:val="009229A7"/>
    <w:rsid w:val="00982A58"/>
    <w:rsid w:val="009C49E9"/>
    <w:rsid w:val="00A0114A"/>
    <w:rsid w:val="00A46559"/>
    <w:rsid w:val="00A50AC1"/>
    <w:rsid w:val="00A61967"/>
    <w:rsid w:val="00A61EE4"/>
    <w:rsid w:val="00A64971"/>
    <w:rsid w:val="00A814F4"/>
    <w:rsid w:val="00A83C76"/>
    <w:rsid w:val="00A83EAB"/>
    <w:rsid w:val="00A86531"/>
    <w:rsid w:val="00A93A9E"/>
    <w:rsid w:val="00AB52A4"/>
    <w:rsid w:val="00AD4AEA"/>
    <w:rsid w:val="00B167A8"/>
    <w:rsid w:val="00B4187D"/>
    <w:rsid w:val="00B82A78"/>
    <w:rsid w:val="00BD206A"/>
    <w:rsid w:val="00BD2A6D"/>
    <w:rsid w:val="00BE241B"/>
    <w:rsid w:val="00BF4AE7"/>
    <w:rsid w:val="00C03519"/>
    <w:rsid w:val="00C12C75"/>
    <w:rsid w:val="00C35827"/>
    <w:rsid w:val="00C37C60"/>
    <w:rsid w:val="00C46C22"/>
    <w:rsid w:val="00C802D2"/>
    <w:rsid w:val="00C8047F"/>
    <w:rsid w:val="00CB0F08"/>
    <w:rsid w:val="00CC2BA1"/>
    <w:rsid w:val="00CC2EF1"/>
    <w:rsid w:val="00CE1777"/>
    <w:rsid w:val="00CF2852"/>
    <w:rsid w:val="00D06D8D"/>
    <w:rsid w:val="00D20D1B"/>
    <w:rsid w:val="00D43AF2"/>
    <w:rsid w:val="00D5078B"/>
    <w:rsid w:val="00D574E2"/>
    <w:rsid w:val="00DD4360"/>
    <w:rsid w:val="00E06A18"/>
    <w:rsid w:val="00E11EB7"/>
    <w:rsid w:val="00E17791"/>
    <w:rsid w:val="00E2204F"/>
    <w:rsid w:val="00E273B5"/>
    <w:rsid w:val="00E276A0"/>
    <w:rsid w:val="00E34628"/>
    <w:rsid w:val="00E65603"/>
    <w:rsid w:val="00E82476"/>
    <w:rsid w:val="00EB436E"/>
    <w:rsid w:val="00ED3914"/>
    <w:rsid w:val="00ED4F49"/>
    <w:rsid w:val="00EE5F7E"/>
    <w:rsid w:val="00EF2E67"/>
    <w:rsid w:val="00EF4DBE"/>
    <w:rsid w:val="00F14933"/>
    <w:rsid w:val="00F1605C"/>
    <w:rsid w:val="00F34229"/>
    <w:rsid w:val="00F42B53"/>
    <w:rsid w:val="00F44DCE"/>
    <w:rsid w:val="00F72542"/>
    <w:rsid w:val="00F8010D"/>
    <w:rsid w:val="00F84590"/>
    <w:rsid w:val="00FA1B49"/>
    <w:rsid w:val="00FA7DD2"/>
    <w:rsid w:val="00FB24B4"/>
    <w:rsid w:val="00FB6052"/>
    <w:rsid w:val="00FE0EB3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9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91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9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91"/>
    <w:pPr>
      <w:spacing w:after="0" w:line="480" w:lineRule="auto"/>
      <w:ind w:left="720" w:firstLine="284"/>
      <w:contextualSpacing/>
      <w:jc w:val="both"/>
    </w:pPr>
    <w:rPr>
      <w:rFonts w:ascii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2</cp:revision>
  <dcterms:created xsi:type="dcterms:W3CDTF">2021-08-05T09:47:00Z</dcterms:created>
  <dcterms:modified xsi:type="dcterms:W3CDTF">2021-08-05T09:47:00Z</dcterms:modified>
</cp:coreProperties>
</file>